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56AB" w14:textId="77777777" w:rsidR="00002FAB" w:rsidRDefault="00002FAB" w:rsidP="00AE6D3D">
      <w:pPr>
        <w:rPr>
          <w:rFonts w:ascii="Aptos SemiBold" w:hAnsi="Aptos SemiBold"/>
          <w:color w:val="404040" w:themeColor="text1" w:themeTint="BF"/>
          <w:sz w:val="32"/>
          <w:szCs w:val="32"/>
          <w:lang w:val="en-AU"/>
        </w:rPr>
      </w:pPr>
    </w:p>
    <w:p w14:paraId="688DCF3A" w14:textId="752CD528" w:rsidR="003337F9" w:rsidRPr="004A0565" w:rsidRDefault="006D7A33" w:rsidP="00AE6D3D">
      <w:pPr>
        <w:rPr>
          <w:rFonts w:ascii="Aptos SemiBold" w:hAnsi="Aptos SemiBold"/>
          <w:color w:val="404040" w:themeColor="text1" w:themeTint="BF"/>
          <w:sz w:val="32"/>
          <w:szCs w:val="32"/>
          <w:lang w:val="en-AU"/>
        </w:rPr>
      </w:pPr>
      <w:r>
        <w:rPr>
          <w:rFonts w:ascii="Aptos SemiBold" w:hAnsi="Aptos SemiBold"/>
          <w:color w:val="404040" w:themeColor="text1" w:themeTint="BF"/>
          <w:sz w:val="32"/>
          <w:szCs w:val="32"/>
          <w:lang w:val="en-AU"/>
        </w:rPr>
        <w:t>Payment</w:t>
      </w:r>
      <w:r w:rsidR="005B46B0" w:rsidRPr="005B46B0">
        <w:rPr>
          <w:rFonts w:ascii="Aptos SemiBold" w:hAnsi="Aptos SemiBold"/>
          <w:color w:val="404040" w:themeColor="text1" w:themeTint="BF"/>
          <w:sz w:val="32"/>
          <w:szCs w:val="32"/>
          <w:lang w:val="en-AU"/>
        </w:rPr>
        <w:t xml:space="preserve"> Policy</w:t>
      </w:r>
    </w:p>
    <w:p w14:paraId="3BDEE594" w14:textId="77777777" w:rsidR="005B46B0" w:rsidRPr="004A0565" w:rsidRDefault="005B46B0" w:rsidP="005B46B0">
      <w:pPr>
        <w:rPr>
          <w:rFonts w:ascii="Aptos Light" w:hAnsi="Aptos Light"/>
          <w:b/>
          <w:bCs/>
          <w:color w:val="404040" w:themeColor="text1" w:themeTint="BF"/>
          <w:lang w:val="en-AU"/>
        </w:rPr>
      </w:pPr>
    </w:p>
    <w:p w14:paraId="5A313B25" w14:textId="67240196" w:rsidR="005D6ADE" w:rsidRPr="004B0937" w:rsidRDefault="00187D6A" w:rsidP="004B0937">
      <w:pPr>
        <w:rPr>
          <w:rFonts w:ascii="Aptos Light" w:hAnsi="Aptos Light"/>
          <w:color w:val="404040" w:themeColor="text1" w:themeTint="BF"/>
          <w:lang w:val="en-AU"/>
        </w:rPr>
      </w:pPr>
      <w:r w:rsidRPr="00187D6A">
        <w:rPr>
          <w:rFonts w:ascii="Aptos Light" w:hAnsi="Aptos Light"/>
          <w:color w:val="404040" w:themeColor="text1" w:themeTint="BF"/>
        </w:rPr>
        <w:t>This Payment Policy applies to programs and services provided by Absolute Care Therapy (ABN 151 834 595 78), trading as Dementia Connect</w:t>
      </w:r>
      <w:r w:rsidR="00656A9E">
        <w:rPr>
          <w:rFonts w:ascii="Aptos Light" w:hAnsi="Aptos Light"/>
          <w:color w:val="404040" w:themeColor="text1" w:themeTint="BF"/>
        </w:rPr>
        <w:t>E</w:t>
      </w:r>
      <w:r w:rsidRPr="00187D6A">
        <w:rPr>
          <w:rFonts w:ascii="Aptos Light" w:hAnsi="Aptos Light"/>
          <w:color w:val="404040" w:themeColor="text1" w:themeTint="BF"/>
        </w:rPr>
        <w:t>d</w:t>
      </w:r>
      <w:r w:rsidR="000E6F70" w:rsidRPr="008F0836">
        <w:rPr>
          <w:rFonts w:ascii="Aptos Light" w:hAnsi="Aptos Light"/>
          <w:color w:val="404040" w:themeColor="text1" w:themeTint="BF"/>
        </w:rPr>
        <w:t>™</w:t>
      </w:r>
      <w:r w:rsidRPr="00187D6A">
        <w:rPr>
          <w:rFonts w:ascii="Aptos Light" w:hAnsi="Aptos Light"/>
          <w:color w:val="404040" w:themeColor="text1" w:themeTint="BF"/>
        </w:rPr>
        <w:t xml:space="preserve"> (“we”, “our”, “us”).</w:t>
      </w:r>
    </w:p>
    <w:p w14:paraId="5EEC2BFB" w14:textId="77777777" w:rsidR="003337F9" w:rsidRDefault="003337F9" w:rsidP="0047258B">
      <w:pPr>
        <w:rPr>
          <w:rFonts w:ascii="Aptos SemiBold" w:hAnsi="Aptos SemiBold"/>
          <w:color w:val="404040" w:themeColor="text1" w:themeTint="BF"/>
          <w:sz w:val="28"/>
          <w:szCs w:val="28"/>
          <w:lang w:val="en-AU"/>
        </w:rPr>
      </w:pPr>
    </w:p>
    <w:p w14:paraId="353EDD3D" w14:textId="18193675" w:rsidR="00234316" w:rsidRPr="00981ACF" w:rsidRDefault="00002FAB" w:rsidP="00661A87">
      <w:pPr>
        <w:shd w:val="clear" w:color="auto" w:fill="FFFFFF" w:themeFill="background1"/>
        <w:rPr>
          <w:rFonts w:ascii="Aptos SemiBold" w:hAnsi="Aptos SemiBold"/>
          <w:color w:val="262626" w:themeColor="text1" w:themeTint="D9"/>
          <w:sz w:val="28"/>
          <w:szCs w:val="28"/>
          <w:lang w:val="en-AU"/>
        </w:rPr>
      </w:pPr>
      <w:r w:rsidRPr="00981ACF">
        <w:rPr>
          <w:rFonts w:ascii="Aptos SemiBold" w:hAnsi="Aptos SemiBold"/>
          <w:color w:val="262626" w:themeColor="text1" w:themeTint="D9"/>
          <w:sz w:val="28"/>
          <w:szCs w:val="28"/>
          <w:lang w:val="en-AU"/>
        </w:rPr>
        <w:t>1</w:t>
      </w:r>
      <w:r w:rsidR="00234316" w:rsidRPr="00981ACF">
        <w:rPr>
          <w:rFonts w:ascii="Aptos SemiBold" w:hAnsi="Aptos SemiBold"/>
          <w:color w:val="262626" w:themeColor="text1" w:themeTint="D9"/>
          <w:sz w:val="28"/>
          <w:szCs w:val="28"/>
          <w:lang w:val="en-AU"/>
        </w:rPr>
        <w:t>. Understanding Dementia</w:t>
      </w:r>
      <w:r w:rsidR="00234316" w:rsidRPr="00981ACF">
        <w:rPr>
          <w:rFonts w:ascii="Aptos Light" w:hAnsi="Aptos Light"/>
          <w:color w:val="262626" w:themeColor="text1" w:themeTint="D9"/>
          <w:sz w:val="28"/>
          <w:szCs w:val="28"/>
          <w:lang w:val="en-AU"/>
        </w:rPr>
        <w:t>™</w:t>
      </w:r>
      <w:r w:rsidR="00234316" w:rsidRPr="00981ACF">
        <w:rPr>
          <w:rFonts w:ascii="Aptos SemiBold" w:hAnsi="Aptos SemiBold"/>
          <w:color w:val="262626" w:themeColor="text1" w:themeTint="D9"/>
          <w:sz w:val="28"/>
          <w:szCs w:val="28"/>
          <w:lang w:val="en-AU"/>
        </w:rPr>
        <w:t xml:space="preserve"> Program</w:t>
      </w:r>
    </w:p>
    <w:p w14:paraId="47BA42E1" w14:textId="77777777" w:rsidR="00234316" w:rsidRDefault="00234316" w:rsidP="00234316">
      <w:pPr>
        <w:rPr>
          <w:rFonts w:ascii="Aptos SemiBold" w:hAnsi="Aptos SemiBold"/>
          <w:color w:val="404040" w:themeColor="text1" w:themeTint="BF"/>
          <w:lang w:val="en-AU"/>
        </w:rPr>
      </w:pPr>
    </w:p>
    <w:p w14:paraId="13E36373" w14:textId="73468A27" w:rsidR="00234316" w:rsidRDefault="00002FAB" w:rsidP="00234316">
      <w:pPr>
        <w:rPr>
          <w:rFonts w:ascii="Aptos SemiBold" w:hAnsi="Aptos SemiBold"/>
          <w:color w:val="404040" w:themeColor="text1" w:themeTint="BF"/>
          <w:lang w:val="en-AU"/>
        </w:rPr>
      </w:pPr>
      <w:r>
        <w:rPr>
          <w:rFonts w:ascii="Aptos SemiBold" w:hAnsi="Aptos SemiBold"/>
          <w:color w:val="404040" w:themeColor="text1" w:themeTint="BF"/>
          <w:lang w:val="en-AU"/>
        </w:rPr>
        <w:t>1.</w:t>
      </w:r>
      <w:r w:rsidR="00234316" w:rsidRPr="006D7A33">
        <w:rPr>
          <w:rFonts w:ascii="Aptos SemiBold" w:hAnsi="Aptos SemiBold"/>
          <w:color w:val="404040" w:themeColor="text1" w:themeTint="BF"/>
          <w:lang w:val="en-AU"/>
        </w:rPr>
        <w:t>1 Program Fees &amp; Access</w:t>
      </w:r>
    </w:p>
    <w:p w14:paraId="156B007B" w14:textId="77777777" w:rsidR="00234316" w:rsidRDefault="00234316" w:rsidP="00234316">
      <w:pPr>
        <w:pStyle w:val="ListParagraph"/>
        <w:numPr>
          <w:ilvl w:val="0"/>
          <w:numId w:val="45"/>
        </w:numPr>
        <w:rPr>
          <w:rFonts w:ascii="Aptos Light" w:hAnsi="Aptos Light"/>
          <w:color w:val="404040" w:themeColor="text1" w:themeTint="BF"/>
          <w:lang w:val="en-AU"/>
        </w:rPr>
      </w:pPr>
      <w:r w:rsidRPr="00BC2C36">
        <w:rPr>
          <w:rFonts w:ascii="Aptos Light" w:hAnsi="Aptos Light"/>
          <w:color w:val="404040" w:themeColor="text1" w:themeTint="BF"/>
          <w:lang w:val="en-AU"/>
        </w:rPr>
        <w:t>Payment is made online at the time of purchase.</w:t>
      </w:r>
    </w:p>
    <w:p w14:paraId="6190BAB7" w14:textId="77777777" w:rsidR="00A00362" w:rsidRPr="00A00362" w:rsidRDefault="00A00362" w:rsidP="00234316">
      <w:pPr>
        <w:pStyle w:val="ListParagraph"/>
        <w:numPr>
          <w:ilvl w:val="0"/>
          <w:numId w:val="45"/>
        </w:numPr>
        <w:rPr>
          <w:rFonts w:ascii="Aptos Light" w:hAnsi="Aptos Light"/>
          <w:color w:val="404040" w:themeColor="text1" w:themeTint="BF"/>
          <w:lang w:val="en-AU"/>
        </w:rPr>
      </w:pPr>
      <w:r w:rsidRPr="00A00362">
        <w:rPr>
          <w:rFonts w:ascii="Aptos Light" w:hAnsi="Aptos Light"/>
          <w:color w:val="404040" w:themeColor="text1" w:themeTint="BF"/>
        </w:rPr>
        <w:t>Access to digital content is provided immediately following successful payment.</w:t>
      </w:r>
    </w:p>
    <w:p w14:paraId="6567388E" w14:textId="4F75497A" w:rsidR="00A00362" w:rsidRPr="00A00362" w:rsidRDefault="00234316" w:rsidP="00234316">
      <w:pPr>
        <w:pStyle w:val="ListParagraph"/>
        <w:numPr>
          <w:ilvl w:val="0"/>
          <w:numId w:val="45"/>
        </w:numPr>
        <w:rPr>
          <w:rFonts w:ascii="Aptos Light" w:hAnsi="Aptos Light"/>
          <w:color w:val="404040" w:themeColor="text1" w:themeTint="BF"/>
          <w:lang w:val="en-AU"/>
        </w:rPr>
      </w:pPr>
      <w:r w:rsidRPr="00BC2C36">
        <w:rPr>
          <w:rFonts w:ascii="Aptos Light" w:hAnsi="Aptos Light"/>
          <w:color w:val="404040" w:themeColor="text1" w:themeTint="BF"/>
        </w:rPr>
        <w:t xml:space="preserve">Access to digital content is provided for </w:t>
      </w:r>
      <w:r w:rsidR="00AA6538">
        <w:rPr>
          <w:rFonts w:ascii="Aptos Light" w:hAnsi="Aptos Light"/>
          <w:color w:val="404040" w:themeColor="text1" w:themeTint="BF"/>
        </w:rPr>
        <w:t>6</w:t>
      </w:r>
      <w:r w:rsidRPr="00BC2C36">
        <w:rPr>
          <w:rFonts w:ascii="Aptos Light" w:hAnsi="Aptos Light"/>
          <w:color w:val="404040" w:themeColor="text1" w:themeTint="BF"/>
        </w:rPr>
        <w:t xml:space="preserve"> weeks from the date of purchase.</w:t>
      </w:r>
    </w:p>
    <w:p w14:paraId="1B0F29D7" w14:textId="6850234D" w:rsidR="00234316" w:rsidRPr="00A00362" w:rsidRDefault="00A00362" w:rsidP="00234316">
      <w:pPr>
        <w:pStyle w:val="ListParagraph"/>
        <w:numPr>
          <w:ilvl w:val="0"/>
          <w:numId w:val="45"/>
        </w:numPr>
        <w:rPr>
          <w:rFonts w:ascii="Aptos Light" w:hAnsi="Aptos Light"/>
          <w:color w:val="404040" w:themeColor="text1" w:themeTint="BF"/>
          <w:lang w:val="en-AU"/>
        </w:rPr>
      </w:pPr>
      <w:r w:rsidRPr="00A00362">
        <w:rPr>
          <w:rFonts w:ascii="Aptos Light" w:hAnsi="Aptos Light"/>
          <w:color w:val="404040" w:themeColor="text1" w:themeTint="BF"/>
        </w:rPr>
        <w:t>Access will be removed after this period. Access can be renewed by purchasing the program again.</w:t>
      </w:r>
    </w:p>
    <w:p w14:paraId="26F660C8" w14:textId="77777777" w:rsidR="00A00362" w:rsidRPr="00A00362" w:rsidRDefault="00A00362" w:rsidP="00A00362">
      <w:pPr>
        <w:pStyle w:val="ListParagraph"/>
        <w:ind w:left="720" w:firstLine="0"/>
        <w:rPr>
          <w:rFonts w:ascii="Aptos Light" w:hAnsi="Aptos Light"/>
          <w:color w:val="404040" w:themeColor="text1" w:themeTint="BF"/>
          <w:lang w:val="en-AU"/>
        </w:rPr>
      </w:pPr>
    </w:p>
    <w:p w14:paraId="2FC4E3EA" w14:textId="212E5EAE" w:rsidR="00234316" w:rsidRDefault="00002FAB" w:rsidP="00234316">
      <w:pPr>
        <w:rPr>
          <w:rFonts w:ascii="Aptos SemiBold" w:hAnsi="Aptos SemiBold"/>
          <w:color w:val="404040" w:themeColor="text1" w:themeTint="BF"/>
          <w:lang w:val="en-AU"/>
        </w:rPr>
      </w:pPr>
      <w:r>
        <w:rPr>
          <w:rFonts w:ascii="Aptos SemiBold" w:hAnsi="Aptos SemiBold"/>
          <w:color w:val="404040" w:themeColor="text1" w:themeTint="BF"/>
          <w:lang w:val="en-AU"/>
        </w:rPr>
        <w:t>1.</w:t>
      </w:r>
      <w:r w:rsidR="00234316" w:rsidRPr="006D7A33">
        <w:rPr>
          <w:rFonts w:ascii="Aptos SemiBold" w:hAnsi="Aptos SemiBold"/>
          <w:color w:val="404040" w:themeColor="text1" w:themeTint="BF"/>
          <w:lang w:val="en-AU"/>
        </w:rPr>
        <w:t>2. Payment Method</w:t>
      </w:r>
    </w:p>
    <w:p w14:paraId="2F685470" w14:textId="77777777" w:rsidR="00234316" w:rsidRPr="006D7A33" w:rsidRDefault="00234316" w:rsidP="00234316">
      <w:pPr>
        <w:rPr>
          <w:rFonts w:ascii="Aptos SemiBold" w:hAnsi="Aptos SemiBold"/>
          <w:color w:val="404040" w:themeColor="text1" w:themeTint="BF"/>
          <w:lang w:val="en-AU"/>
        </w:rPr>
      </w:pPr>
    </w:p>
    <w:p w14:paraId="507C0AA7" w14:textId="77777777" w:rsidR="00234316" w:rsidRDefault="00234316" w:rsidP="00234316">
      <w:pPr>
        <w:numPr>
          <w:ilvl w:val="0"/>
          <w:numId w:val="48"/>
        </w:num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Secure online payment via our website (credit or debit card)</w:t>
      </w:r>
    </w:p>
    <w:p w14:paraId="41B18AD3" w14:textId="77777777" w:rsidR="00234316" w:rsidRPr="006D7A33" w:rsidRDefault="00234316" w:rsidP="00234316">
      <w:pPr>
        <w:rPr>
          <w:rFonts w:ascii="Aptos Light" w:hAnsi="Aptos Light"/>
          <w:color w:val="404040" w:themeColor="text1" w:themeTint="BF"/>
          <w:lang w:val="en-AU"/>
        </w:rPr>
      </w:pPr>
    </w:p>
    <w:p w14:paraId="5327988B" w14:textId="46673145" w:rsidR="00234316" w:rsidRDefault="00002FAB" w:rsidP="00234316">
      <w:pPr>
        <w:rPr>
          <w:rFonts w:ascii="Aptos SemiBold" w:hAnsi="Aptos SemiBold"/>
          <w:color w:val="404040" w:themeColor="text1" w:themeTint="BF"/>
          <w:lang w:val="en-AU"/>
        </w:rPr>
      </w:pPr>
      <w:r>
        <w:rPr>
          <w:rFonts w:ascii="Aptos SemiBold" w:hAnsi="Aptos SemiBold"/>
          <w:color w:val="404040" w:themeColor="text1" w:themeTint="BF"/>
          <w:lang w:val="en-AU"/>
        </w:rPr>
        <w:t>1.</w:t>
      </w:r>
      <w:r w:rsidR="00234316" w:rsidRPr="006D7A33">
        <w:rPr>
          <w:rFonts w:ascii="Aptos SemiBold" w:hAnsi="Aptos SemiBold"/>
          <w:color w:val="404040" w:themeColor="text1" w:themeTint="BF"/>
          <w:lang w:val="en-AU"/>
        </w:rPr>
        <w:t>3. Invoices &amp; Receipts</w:t>
      </w:r>
    </w:p>
    <w:p w14:paraId="3113E8CF" w14:textId="77777777" w:rsidR="00234316" w:rsidRPr="006D7A33" w:rsidRDefault="00234316" w:rsidP="00234316">
      <w:pPr>
        <w:rPr>
          <w:rFonts w:ascii="Aptos SemiBold" w:hAnsi="Aptos SemiBold"/>
          <w:color w:val="404040" w:themeColor="text1" w:themeTint="BF"/>
          <w:lang w:val="en-AU"/>
        </w:rPr>
      </w:pPr>
    </w:p>
    <w:p w14:paraId="63D71EA5" w14:textId="77777777" w:rsidR="00234316" w:rsidRPr="006D7A33" w:rsidRDefault="00234316" w:rsidP="00234316">
      <w:p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Following purchase, you will receive:</w:t>
      </w:r>
    </w:p>
    <w:p w14:paraId="4EBF8ACA" w14:textId="77777777" w:rsidR="00234316" w:rsidRPr="006D7A33" w:rsidRDefault="00234316" w:rsidP="00234316">
      <w:pPr>
        <w:numPr>
          <w:ilvl w:val="0"/>
          <w:numId w:val="49"/>
        </w:num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A confirmation of purchase</w:t>
      </w:r>
    </w:p>
    <w:p w14:paraId="253C41F9" w14:textId="77777777" w:rsidR="00234316" w:rsidRPr="006D7A33" w:rsidRDefault="00234316" w:rsidP="00234316">
      <w:pPr>
        <w:numPr>
          <w:ilvl w:val="0"/>
          <w:numId w:val="49"/>
        </w:num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An itemised invoice</w:t>
      </w:r>
    </w:p>
    <w:p w14:paraId="13BBB817" w14:textId="77777777" w:rsidR="00234316" w:rsidRPr="006D7A33" w:rsidRDefault="00234316" w:rsidP="00234316">
      <w:pPr>
        <w:numPr>
          <w:ilvl w:val="0"/>
          <w:numId w:val="49"/>
        </w:num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A receipt for your records</w:t>
      </w:r>
    </w:p>
    <w:p w14:paraId="2391FA89" w14:textId="77777777" w:rsidR="00234316" w:rsidRPr="006D7A33" w:rsidRDefault="00234316" w:rsidP="00234316">
      <w:pPr>
        <w:rPr>
          <w:rFonts w:ascii="Aptos Light" w:hAnsi="Aptos Light"/>
          <w:color w:val="404040" w:themeColor="text1" w:themeTint="BF"/>
          <w:lang w:val="en-AU"/>
        </w:rPr>
      </w:pPr>
    </w:p>
    <w:p w14:paraId="5A2F3D9E" w14:textId="5AA59C60" w:rsidR="0047258B" w:rsidRPr="00981ACF" w:rsidRDefault="00247341" w:rsidP="00661A87">
      <w:pPr>
        <w:shd w:val="clear" w:color="auto" w:fill="FFFFFF" w:themeFill="background1"/>
        <w:tabs>
          <w:tab w:val="center" w:pos="4838"/>
        </w:tabs>
        <w:rPr>
          <w:rFonts w:ascii="Aptos SemiBold" w:hAnsi="Aptos SemiBold"/>
          <w:color w:val="404040" w:themeColor="text1" w:themeTint="BF"/>
          <w:sz w:val="28"/>
          <w:szCs w:val="28"/>
          <w:lang w:val="en-AU"/>
        </w:rPr>
      </w:pPr>
      <w:r w:rsidRPr="00981ACF">
        <w:rPr>
          <w:rFonts w:ascii="Aptos SemiBold" w:hAnsi="Aptos SemiBold"/>
          <w:color w:val="404040" w:themeColor="text1" w:themeTint="BF"/>
          <w:sz w:val="28"/>
          <w:szCs w:val="28"/>
          <w:lang w:val="en-AU"/>
        </w:rPr>
        <w:t>2</w:t>
      </w:r>
      <w:r w:rsidR="00D46D92" w:rsidRPr="00981ACF">
        <w:rPr>
          <w:rFonts w:ascii="Aptos SemiBold" w:hAnsi="Aptos SemiBold"/>
          <w:color w:val="404040" w:themeColor="text1" w:themeTint="BF"/>
          <w:sz w:val="28"/>
          <w:szCs w:val="28"/>
          <w:lang w:val="en-AU"/>
        </w:rPr>
        <w:t>.</w:t>
      </w:r>
      <w:r w:rsidR="006D7265" w:rsidRPr="00981ACF">
        <w:rPr>
          <w:rFonts w:ascii="Aptos SemiBold" w:hAnsi="Aptos SemiBold"/>
          <w:color w:val="404040" w:themeColor="text1" w:themeTint="BF"/>
          <w:sz w:val="28"/>
          <w:szCs w:val="28"/>
          <w:lang w:val="en-AU"/>
        </w:rPr>
        <w:t xml:space="preserve"> </w:t>
      </w:r>
      <w:r w:rsidR="003337F9" w:rsidRPr="00981ACF">
        <w:rPr>
          <w:rFonts w:ascii="Aptos SemiBold" w:hAnsi="Aptos SemiBold"/>
          <w:color w:val="404040" w:themeColor="text1" w:themeTint="BF"/>
          <w:sz w:val="28"/>
          <w:szCs w:val="28"/>
          <w:lang w:val="en-AU"/>
        </w:rPr>
        <w:t>Connect at Home</w:t>
      </w:r>
      <w:r w:rsidR="003337F9" w:rsidRPr="00981ACF">
        <w:rPr>
          <w:rFonts w:ascii="Aptos Light" w:hAnsi="Aptos Light"/>
          <w:color w:val="404040" w:themeColor="text1" w:themeTint="BF"/>
          <w:sz w:val="28"/>
          <w:szCs w:val="28"/>
          <w:lang w:val="en-AU"/>
        </w:rPr>
        <w:t>™</w:t>
      </w:r>
      <w:r w:rsidR="003337F9" w:rsidRPr="00981ACF">
        <w:rPr>
          <w:rFonts w:ascii="Aptos SemiBold" w:hAnsi="Aptos SemiBold"/>
          <w:color w:val="404040" w:themeColor="text1" w:themeTint="BF"/>
          <w:sz w:val="28"/>
          <w:szCs w:val="28"/>
          <w:lang w:val="en-AU"/>
        </w:rPr>
        <w:t xml:space="preserve"> Program</w:t>
      </w:r>
      <w:r w:rsidR="00C4409D" w:rsidRPr="00981ACF">
        <w:rPr>
          <w:rFonts w:ascii="Aptos SemiBold" w:hAnsi="Aptos SemiBold"/>
          <w:color w:val="404040" w:themeColor="text1" w:themeTint="BF"/>
          <w:sz w:val="28"/>
          <w:szCs w:val="28"/>
          <w:lang w:val="en-AU"/>
        </w:rPr>
        <w:tab/>
      </w:r>
    </w:p>
    <w:p w14:paraId="6A5BD2E0" w14:textId="77777777" w:rsidR="003337F9" w:rsidRPr="004A0565" w:rsidRDefault="003337F9" w:rsidP="0047258B">
      <w:pPr>
        <w:rPr>
          <w:rFonts w:ascii="Aptos SemiBold" w:hAnsi="Aptos SemiBold"/>
          <w:color w:val="404040" w:themeColor="text1" w:themeTint="BF"/>
          <w:sz w:val="32"/>
          <w:szCs w:val="32"/>
          <w:lang w:val="en-AU"/>
        </w:rPr>
      </w:pPr>
    </w:p>
    <w:p w14:paraId="3046583C" w14:textId="54FDDD24" w:rsidR="003337F9" w:rsidRDefault="00247341" w:rsidP="003337F9">
      <w:pPr>
        <w:rPr>
          <w:rFonts w:ascii="Aptos SemiBold" w:hAnsi="Aptos SemiBold"/>
          <w:b/>
          <w:bCs/>
          <w:color w:val="404040" w:themeColor="text1" w:themeTint="BF"/>
          <w:lang w:val="en-AU"/>
        </w:rPr>
      </w:pPr>
      <w:r>
        <w:rPr>
          <w:rFonts w:ascii="Aptos SemiBold" w:hAnsi="Aptos SemiBold"/>
          <w:b/>
          <w:bCs/>
          <w:color w:val="404040" w:themeColor="text1" w:themeTint="BF"/>
          <w:lang w:val="en-AU"/>
        </w:rPr>
        <w:t>2.</w:t>
      </w:r>
      <w:r w:rsidR="003337F9" w:rsidRPr="00FB57F0">
        <w:rPr>
          <w:rFonts w:ascii="Aptos SemiBold" w:hAnsi="Aptos SemiBold"/>
          <w:b/>
          <w:bCs/>
          <w:color w:val="404040" w:themeColor="text1" w:themeTint="BF"/>
          <w:lang w:val="en-AU"/>
        </w:rPr>
        <w:t xml:space="preserve">1. </w:t>
      </w:r>
      <w:r w:rsidR="007C23BA" w:rsidRPr="00FB57F0">
        <w:rPr>
          <w:rFonts w:ascii="Aptos SemiBold" w:hAnsi="Aptos SemiBold"/>
          <w:b/>
          <w:bCs/>
          <w:color w:val="404040" w:themeColor="text1" w:themeTint="BF"/>
          <w:lang w:val="en-AU"/>
        </w:rPr>
        <w:t>Program Fees</w:t>
      </w:r>
    </w:p>
    <w:p w14:paraId="7A0C7536" w14:textId="77777777" w:rsidR="00BD1D6A" w:rsidRPr="00FB57F0" w:rsidRDefault="00BD1D6A" w:rsidP="003337F9">
      <w:pPr>
        <w:rPr>
          <w:rFonts w:ascii="Aptos SemiBold" w:hAnsi="Aptos SemiBold"/>
          <w:b/>
          <w:bCs/>
          <w:color w:val="404040" w:themeColor="text1" w:themeTint="BF"/>
          <w:lang w:val="en-AU"/>
        </w:rPr>
      </w:pPr>
    </w:p>
    <w:p w14:paraId="1599F998" w14:textId="6778751E" w:rsidR="00FA662D" w:rsidRDefault="00716B15" w:rsidP="008400D3">
      <w:pPr>
        <w:rPr>
          <w:rFonts w:ascii="Aptos Light" w:hAnsi="Aptos Light"/>
          <w:color w:val="404040" w:themeColor="text1" w:themeTint="BF"/>
        </w:rPr>
      </w:pPr>
      <w:r w:rsidRPr="00716B15">
        <w:rPr>
          <w:rFonts w:ascii="Aptos Light" w:hAnsi="Aptos Light"/>
          <w:color w:val="404040" w:themeColor="text1" w:themeTint="BF"/>
        </w:rPr>
        <w:t>Current program fees and package options are published on our website at the time of purchase and may be updated from time to time.</w:t>
      </w:r>
    </w:p>
    <w:p w14:paraId="200BDACB" w14:textId="77777777" w:rsidR="00716B15" w:rsidRDefault="00716B15" w:rsidP="008400D3">
      <w:pPr>
        <w:rPr>
          <w:rFonts w:ascii="Aptos Light" w:hAnsi="Aptos Light"/>
          <w:color w:val="404040" w:themeColor="text1" w:themeTint="BF"/>
        </w:rPr>
      </w:pPr>
    </w:p>
    <w:p w14:paraId="4DD481E9" w14:textId="7CFB89AB" w:rsidR="008400D3" w:rsidRDefault="00783066" w:rsidP="006D7A33">
      <w:pPr>
        <w:rPr>
          <w:rFonts w:ascii="Aptos Light" w:hAnsi="Aptos Light"/>
          <w:color w:val="404040" w:themeColor="text1" w:themeTint="BF"/>
        </w:rPr>
      </w:pPr>
      <w:r w:rsidRPr="00783066">
        <w:rPr>
          <w:rFonts w:ascii="Aptos Light" w:hAnsi="Aptos Light"/>
          <w:color w:val="404040" w:themeColor="text1" w:themeTint="BF"/>
        </w:rPr>
        <w:t>By completing your purchase, you agree to the fee displayed at checkout, inclusive of GST where applicable.</w:t>
      </w:r>
    </w:p>
    <w:p w14:paraId="09BE25F9" w14:textId="77777777" w:rsidR="00783066" w:rsidRPr="006D7A33" w:rsidRDefault="00783066" w:rsidP="006D7A33">
      <w:pPr>
        <w:rPr>
          <w:rFonts w:ascii="Aptos Light" w:hAnsi="Aptos Light"/>
          <w:color w:val="404040" w:themeColor="text1" w:themeTint="BF"/>
          <w:lang w:val="en-AU"/>
        </w:rPr>
      </w:pPr>
    </w:p>
    <w:p w14:paraId="320B9D87" w14:textId="4E283C63" w:rsidR="006D7A33" w:rsidRDefault="00247341" w:rsidP="006D7A33">
      <w:pPr>
        <w:rPr>
          <w:rFonts w:ascii="Aptos SemiBold" w:hAnsi="Aptos SemiBold"/>
          <w:color w:val="404040" w:themeColor="text1" w:themeTint="BF"/>
          <w:lang w:val="en-AU"/>
        </w:rPr>
      </w:pPr>
      <w:r>
        <w:rPr>
          <w:rFonts w:ascii="Aptos SemiBold" w:hAnsi="Aptos SemiBold"/>
          <w:color w:val="404040" w:themeColor="text1" w:themeTint="BF"/>
          <w:lang w:val="en-AU"/>
        </w:rPr>
        <w:t>2.</w:t>
      </w:r>
      <w:r w:rsidR="006D7A33" w:rsidRPr="006D7A33">
        <w:rPr>
          <w:rFonts w:ascii="Aptos SemiBold" w:hAnsi="Aptos SemiBold"/>
          <w:color w:val="404040" w:themeColor="text1" w:themeTint="BF"/>
          <w:lang w:val="en-AU"/>
        </w:rPr>
        <w:t>2. Payment Methods</w:t>
      </w:r>
    </w:p>
    <w:p w14:paraId="3B7D7DAF" w14:textId="77777777" w:rsidR="00BD1D6A" w:rsidRPr="006D7A33" w:rsidRDefault="00BD1D6A" w:rsidP="006D7A33">
      <w:pPr>
        <w:rPr>
          <w:rFonts w:ascii="Aptos SemiBold" w:hAnsi="Aptos SemiBold"/>
          <w:color w:val="404040" w:themeColor="text1" w:themeTint="BF"/>
          <w:lang w:val="en-AU"/>
        </w:rPr>
      </w:pPr>
    </w:p>
    <w:p w14:paraId="02A71232" w14:textId="77777777" w:rsidR="006D7A33" w:rsidRPr="006D7A33" w:rsidRDefault="006D7A33" w:rsidP="006D7A33">
      <w:p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We accept:</w:t>
      </w:r>
    </w:p>
    <w:p w14:paraId="5E71CCF2" w14:textId="4B353B99" w:rsidR="006D7A33" w:rsidRDefault="006D7A33" w:rsidP="006D7A33">
      <w:pPr>
        <w:numPr>
          <w:ilvl w:val="0"/>
          <w:numId w:val="45"/>
        </w:num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Secure online payment via our website (credit or debit card)</w:t>
      </w:r>
      <w:r w:rsidR="00947F74">
        <w:rPr>
          <w:rFonts w:ascii="Aptos Light" w:hAnsi="Aptos Light"/>
          <w:color w:val="404040" w:themeColor="text1" w:themeTint="BF"/>
          <w:lang w:val="en-AU"/>
        </w:rPr>
        <w:t xml:space="preserve"> or bank transfer</w:t>
      </w:r>
    </w:p>
    <w:p w14:paraId="63FF219F" w14:textId="77777777" w:rsidR="00424733" w:rsidRDefault="00424733" w:rsidP="00424733">
      <w:pPr>
        <w:rPr>
          <w:rFonts w:ascii="Aptos Light" w:hAnsi="Aptos Light"/>
          <w:color w:val="404040" w:themeColor="text1" w:themeTint="BF"/>
        </w:rPr>
      </w:pPr>
    </w:p>
    <w:p w14:paraId="3AE5BD6D" w14:textId="4949FFAE" w:rsidR="00C962E1" w:rsidRDefault="00C962E1" w:rsidP="00C962E1">
      <w:pPr>
        <w:rPr>
          <w:rFonts w:ascii="Aptos Light" w:hAnsi="Aptos Light"/>
          <w:color w:val="404040" w:themeColor="text1" w:themeTint="BF"/>
        </w:rPr>
      </w:pPr>
      <w:r w:rsidRPr="00C962E1">
        <w:rPr>
          <w:rFonts w:ascii="Aptos Light" w:hAnsi="Aptos Light"/>
          <w:color w:val="404040" w:themeColor="text1" w:themeTint="BF"/>
          <w:lang w:val="en-AU"/>
        </w:rPr>
        <w:t xml:space="preserve">Where an external provider is making payment under an approved funding arrangement, invoicing may be issued by prior written agreement. </w:t>
      </w:r>
      <w:r w:rsidR="00DA4C7C" w:rsidRPr="00DA4C7C">
        <w:rPr>
          <w:rFonts w:ascii="Aptos Light" w:hAnsi="Aptos Light"/>
          <w:color w:val="404040" w:themeColor="text1" w:themeTint="BF"/>
        </w:rPr>
        <w:t>Written confirmation of approved funding must be received prior to preparation, activation, or dispatch of program materials.</w:t>
      </w:r>
    </w:p>
    <w:p w14:paraId="498AAF9F" w14:textId="77777777" w:rsidR="00DA4C7C" w:rsidRDefault="00DA4C7C" w:rsidP="00C962E1">
      <w:pPr>
        <w:rPr>
          <w:rFonts w:ascii="Aptos Light" w:hAnsi="Aptos Light"/>
          <w:color w:val="404040" w:themeColor="text1" w:themeTint="BF"/>
          <w:lang w:val="en-AU"/>
        </w:rPr>
      </w:pPr>
    </w:p>
    <w:p w14:paraId="7A27504A" w14:textId="7EF93EA8" w:rsidR="00C962E1" w:rsidRPr="00C962E1" w:rsidRDefault="00C962E1" w:rsidP="00C962E1">
      <w:pPr>
        <w:rPr>
          <w:rFonts w:ascii="Aptos Light" w:hAnsi="Aptos Light"/>
          <w:color w:val="404040" w:themeColor="text1" w:themeTint="BF"/>
          <w:lang w:val="en-AU"/>
        </w:rPr>
      </w:pPr>
      <w:r w:rsidRPr="00C962E1">
        <w:rPr>
          <w:rFonts w:ascii="Aptos Light" w:hAnsi="Aptos Light"/>
          <w:color w:val="404040" w:themeColor="text1" w:themeTint="BF"/>
          <w:lang w:val="en-AU"/>
        </w:rPr>
        <w:t>Approval and administration of funding remain the responsibility of the participant and their provider.</w:t>
      </w:r>
    </w:p>
    <w:p w14:paraId="51401939" w14:textId="768BB9FD" w:rsidR="00C962E1" w:rsidRDefault="00C962E1" w:rsidP="00C962E1">
      <w:pPr>
        <w:rPr>
          <w:rFonts w:ascii="Aptos Light" w:hAnsi="Aptos Light"/>
          <w:color w:val="404040" w:themeColor="text1" w:themeTint="BF"/>
          <w:lang w:val="en-AU"/>
        </w:rPr>
      </w:pPr>
      <w:r w:rsidRPr="00C962E1">
        <w:rPr>
          <w:rFonts w:ascii="Aptos Light" w:hAnsi="Aptos Light"/>
          <w:color w:val="404040" w:themeColor="text1" w:themeTint="BF"/>
          <w:lang w:val="en-AU"/>
        </w:rPr>
        <w:lastRenderedPageBreak/>
        <w:t xml:space="preserve">If a funding provider declines, delays, reduces, reverses, or fails to make payment, the participant remains responsible for </w:t>
      </w:r>
      <w:r w:rsidR="00A53E2C">
        <w:rPr>
          <w:rFonts w:ascii="Aptos Light" w:hAnsi="Aptos Light"/>
          <w:color w:val="404040" w:themeColor="text1" w:themeTint="BF"/>
          <w:lang w:val="en-AU"/>
        </w:rPr>
        <w:t xml:space="preserve">the </w:t>
      </w:r>
      <w:r w:rsidRPr="00C962E1">
        <w:rPr>
          <w:rFonts w:ascii="Aptos Light" w:hAnsi="Aptos Light"/>
          <w:color w:val="404040" w:themeColor="text1" w:themeTint="BF"/>
          <w:lang w:val="en-AU"/>
        </w:rPr>
        <w:t>outstanding amount.</w:t>
      </w:r>
    </w:p>
    <w:p w14:paraId="39DDF05A" w14:textId="77777777" w:rsidR="00587C17" w:rsidRDefault="00587C17" w:rsidP="00C962E1">
      <w:pPr>
        <w:rPr>
          <w:rFonts w:ascii="Aptos Light" w:hAnsi="Aptos Light"/>
          <w:color w:val="404040" w:themeColor="text1" w:themeTint="BF"/>
          <w:lang w:val="en-AU"/>
        </w:rPr>
      </w:pPr>
    </w:p>
    <w:p w14:paraId="34AEB58A" w14:textId="64508738" w:rsidR="00587C17" w:rsidRPr="00C962E1" w:rsidRDefault="00587C17" w:rsidP="00C962E1">
      <w:pPr>
        <w:rPr>
          <w:rFonts w:ascii="Aptos Light" w:hAnsi="Aptos Light"/>
          <w:color w:val="404040" w:themeColor="text1" w:themeTint="BF"/>
          <w:lang w:val="en-AU"/>
        </w:rPr>
      </w:pPr>
      <w:r w:rsidRPr="00587C17">
        <w:rPr>
          <w:rFonts w:ascii="Aptos Light" w:hAnsi="Aptos Light"/>
          <w:color w:val="404040" w:themeColor="text1" w:themeTint="BF"/>
        </w:rPr>
        <w:t>Dementia ConnectEd does not guarantee funding approval and is not responsible for funding decisions made by external providers.</w:t>
      </w:r>
    </w:p>
    <w:p w14:paraId="38A82B8C" w14:textId="77777777" w:rsidR="00187D6A" w:rsidRPr="006D7A33" w:rsidRDefault="00187D6A" w:rsidP="006D7A33">
      <w:pPr>
        <w:rPr>
          <w:rFonts w:ascii="Aptos Light" w:hAnsi="Aptos Light"/>
          <w:color w:val="404040" w:themeColor="text1" w:themeTint="BF"/>
          <w:lang w:val="en-AU"/>
        </w:rPr>
      </w:pPr>
    </w:p>
    <w:p w14:paraId="5DC0CE42" w14:textId="3D1A17A7" w:rsidR="006D7A33" w:rsidRDefault="00247341" w:rsidP="006D7A33">
      <w:pPr>
        <w:rPr>
          <w:rFonts w:ascii="Aptos SemiBold" w:hAnsi="Aptos SemiBold"/>
          <w:color w:val="404040" w:themeColor="text1" w:themeTint="BF"/>
          <w:lang w:val="en-AU"/>
        </w:rPr>
      </w:pPr>
      <w:r>
        <w:rPr>
          <w:rFonts w:ascii="Aptos SemiBold" w:hAnsi="Aptos SemiBold"/>
          <w:color w:val="404040" w:themeColor="text1" w:themeTint="BF"/>
          <w:lang w:val="en-AU"/>
        </w:rPr>
        <w:t>2.</w:t>
      </w:r>
      <w:r w:rsidR="006D7A33" w:rsidRPr="006D7A33">
        <w:rPr>
          <w:rFonts w:ascii="Aptos SemiBold" w:hAnsi="Aptos SemiBold"/>
          <w:color w:val="404040" w:themeColor="text1" w:themeTint="BF"/>
          <w:lang w:val="en-AU"/>
        </w:rPr>
        <w:t>3. When Payment Is Required</w:t>
      </w:r>
    </w:p>
    <w:p w14:paraId="44156A5E" w14:textId="77777777" w:rsidR="005D6ADE" w:rsidRDefault="005D6ADE" w:rsidP="006D7A33">
      <w:pPr>
        <w:rPr>
          <w:rFonts w:ascii="Aptos SemiBold" w:hAnsi="Aptos SemiBold"/>
          <w:color w:val="404040" w:themeColor="text1" w:themeTint="BF"/>
          <w:lang w:val="en-AU"/>
        </w:rPr>
      </w:pPr>
    </w:p>
    <w:p w14:paraId="1AC7C0B1" w14:textId="77777777" w:rsidR="00976F41" w:rsidRDefault="00976F41" w:rsidP="006D7A33">
      <w:pPr>
        <w:numPr>
          <w:ilvl w:val="0"/>
          <w:numId w:val="46"/>
        </w:numPr>
        <w:rPr>
          <w:rFonts w:ascii="Aptos Light" w:hAnsi="Aptos Light"/>
          <w:color w:val="404040" w:themeColor="text1" w:themeTint="BF"/>
          <w:lang w:val="en-AU"/>
        </w:rPr>
      </w:pPr>
      <w:r w:rsidRPr="00976F41">
        <w:rPr>
          <w:rFonts w:ascii="Aptos Light" w:hAnsi="Aptos Light"/>
          <w:color w:val="404040" w:themeColor="text1" w:themeTint="BF"/>
        </w:rPr>
        <w:t>Full payment (or written confirmation of approved funding) is required prior to preparation, activation, or dispatch of program materials.</w:t>
      </w:r>
    </w:p>
    <w:p w14:paraId="2D543696" w14:textId="50BA6BD6" w:rsidR="00CA5C29" w:rsidRPr="00186AD4" w:rsidRDefault="00976F41" w:rsidP="006D7A33">
      <w:pPr>
        <w:numPr>
          <w:ilvl w:val="0"/>
          <w:numId w:val="46"/>
        </w:numPr>
        <w:rPr>
          <w:rFonts w:ascii="Aptos Light" w:hAnsi="Aptos Light"/>
          <w:color w:val="404040" w:themeColor="text1" w:themeTint="BF"/>
          <w:lang w:val="en-AU"/>
        </w:rPr>
      </w:pPr>
      <w:r w:rsidRPr="00976F41">
        <w:rPr>
          <w:rFonts w:ascii="Aptos Light" w:hAnsi="Aptos Light"/>
          <w:color w:val="404040" w:themeColor="text1" w:themeTint="BF"/>
        </w:rPr>
        <w:t>Payment secures your enrolment in the program.</w:t>
      </w:r>
    </w:p>
    <w:p w14:paraId="10B01E3B" w14:textId="6355FCCC" w:rsidR="00186AD4" w:rsidRPr="00186AD4" w:rsidRDefault="00186AD4" w:rsidP="00186AD4">
      <w:pPr>
        <w:numPr>
          <w:ilvl w:val="0"/>
          <w:numId w:val="46"/>
        </w:numPr>
        <w:rPr>
          <w:rFonts w:ascii="Aptos Light" w:hAnsi="Aptos Light"/>
          <w:color w:val="404040" w:themeColor="text1" w:themeTint="BF"/>
          <w:lang w:val="en-AU"/>
        </w:rPr>
      </w:pPr>
      <w:r w:rsidRPr="00186AD4">
        <w:rPr>
          <w:rFonts w:ascii="Aptos Light" w:hAnsi="Aptos Light"/>
          <w:color w:val="404040" w:themeColor="text1" w:themeTint="BF"/>
        </w:rPr>
        <w:t xml:space="preserve">Payment confirms acceptance of </w:t>
      </w:r>
      <w:r>
        <w:rPr>
          <w:rFonts w:ascii="Aptos Light" w:hAnsi="Aptos Light"/>
          <w:color w:val="404040" w:themeColor="text1" w:themeTint="BF"/>
        </w:rPr>
        <w:t xml:space="preserve">program </w:t>
      </w:r>
      <w:r w:rsidRPr="00186AD4">
        <w:rPr>
          <w:rFonts w:ascii="Aptos Light" w:hAnsi="Aptos Light"/>
          <w:color w:val="404040" w:themeColor="text1" w:themeTint="BF"/>
        </w:rPr>
        <w:t>Terms &amp; Conditions and linked policies.</w:t>
      </w:r>
    </w:p>
    <w:p w14:paraId="574391BF" w14:textId="5FCB0AF2" w:rsidR="00A3537F" w:rsidRPr="00976F41" w:rsidRDefault="00A3537F" w:rsidP="006D7A33">
      <w:pPr>
        <w:numPr>
          <w:ilvl w:val="0"/>
          <w:numId w:val="46"/>
        </w:numPr>
        <w:rPr>
          <w:rFonts w:ascii="Aptos Light" w:hAnsi="Aptos Light"/>
          <w:color w:val="404040" w:themeColor="text1" w:themeTint="BF"/>
          <w:lang w:val="en-AU"/>
        </w:rPr>
      </w:pPr>
      <w:r w:rsidRPr="00A3537F">
        <w:rPr>
          <w:rFonts w:ascii="Aptos Light" w:hAnsi="Aptos Light"/>
          <w:color w:val="404040" w:themeColor="text1" w:themeTint="BF"/>
        </w:rPr>
        <w:t>Program preparation and dispatch of physical materials will commence only after payment or confirmed funding approval.</w:t>
      </w:r>
    </w:p>
    <w:p w14:paraId="0F1F034C" w14:textId="77777777" w:rsidR="00976F41" w:rsidRPr="00976F41" w:rsidRDefault="00976F41" w:rsidP="00976F41">
      <w:pPr>
        <w:rPr>
          <w:rFonts w:ascii="Aptos Light" w:hAnsi="Aptos Light"/>
          <w:color w:val="404040" w:themeColor="text1" w:themeTint="BF"/>
          <w:lang w:val="en-AU"/>
        </w:rPr>
      </w:pPr>
    </w:p>
    <w:p w14:paraId="0143F4B6" w14:textId="43004A7B" w:rsidR="006D7A33" w:rsidRDefault="00247341" w:rsidP="006D7A33">
      <w:pPr>
        <w:rPr>
          <w:rFonts w:ascii="Aptos SemiBold" w:hAnsi="Aptos SemiBold"/>
          <w:color w:val="404040" w:themeColor="text1" w:themeTint="BF"/>
          <w:lang w:val="en-AU"/>
        </w:rPr>
      </w:pPr>
      <w:r>
        <w:rPr>
          <w:rFonts w:ascii="Aptos SemiBold" w:hAnsi="Aptos SemiBold"/>
          <w:color w:val="404040" w:themeColor="text1" w:themeTint="BF"/>
          <w:lang w:val="en-AU"/>
        </w:rPr>
        <w:t>2.</w:t>
      </w:r>
      <w:r w:rsidR="006D7A33" w:rsidRPr="006D7A33">
        <w:rPr>
          <w:rFonts w:ascii="Aptos SemiBold" w:hAnsi="Aptos SemiBold"/>
          <w:color w:val="404040" w:themeColor="text1" w:themeTint="BF"/>
          <w:lang w:val="en-AU"/>
        </w:rPr>
        <w:t>4. Invoices &amp; Receipts</w:t>
      </w:r>
    </w:p>
    <w:p w14:paraId="7CFA5878" w14:textId="77777777" w:rsidR="00BD1D6A" w:rsidRPr="006D7A33" w:rsidRDefault="00BD1D6A" w:rsidP="006D7A33">
      <w:pPr>
        <w:rPr>
          <w:rFonts w:ascii="Aptos SemiBold" w:hAnsi="Aptos SemiBold"/>
          <w:color w:val="404040" w:themeColor="text1" w:themeTint="BF"/>
          <w:lang w:val="en-AU"/>
        </w:rPr>
      </w:pPr>
    </w:p>
    <w:p w14:paraId="270FA563" w14:textId="77777777" w:rsidR="006D7A33" w:rsidRPr="006D7A33" w:rsidRDefault="006D7A33" w:rsidP="006D7A33">
      <w:p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After enrolment, you will receive:</w:t>
      </w:r>
    </w:p>
    <w:p w14:paraId="1E489472" w14:textId="77777777" w:rsidR="006D7A33" w:rsidRPr="006D7A33" w:rsidRDefault="006D7A33" w:rsidP="006D7A33">
      <w:pPr>
        <w:numPr>
          <w:ilvl w:val="0"/>
          <w:numId w:val="47"/>
        </w:num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An order confirmation</w:t>
      </w:r>
    </w:p>
    <w:p w14:paraId="61739159" w14:textId="523593D4" w:rsidR="006D7A33" w:rsidRPr="006D7A33" w:rsidRDefault="00141BD7" w:rsidP="006D7A33">
      <w:pPr>
        <w:numPr>
          <w:ilvl w:val="0"/>
          <w:numId w:val="47"/>
        </w:numPr>
        <w:rPr>
          <w:rFonts w:ascii="Aptos Light" w:hAnsi="Aptos Light"/>
          <w:color w:val="404040" w:themeColor="text1" w:themeTint="BF"/>
          <w:lang w:val="en-AU"/>
        </w:rPr>
      </w:pPr>
      <w:r>
        <w:rPr>
          <w:rFonts w:ascii="Aptos Light" w:hAnsi="Aptos Light"/>
          <w:color w:val="404040" w:themeColor="text1" w:themeTint="BF"/>
          <w:lang w:val="en-AU"/>
        </w:rPr>
        <w:t>An i</w:t>
      </w:r>
      <w:r w:rsidR="006D7A33" w:rsidRPr="006D7A33">
        <w:rPr>
          <w:rFonts w:ascii="Aptos Light" w:hAnsi="Aptos Light"/>
          <w:color w:val="404040" w:themeColor="text1" w:themeTint="BF"/>
          <w:lang w:val="en-AU"/>
        </w:rPr>
        <w:t>nvoice</w:t>
      </w:r>
    </w:p>
    <w:p w14:paraId="299BE0CF" w14:textId="77777777" w:rsidR="006D7A33" w:rsidRDefault="006D7A33" w:rsidP="006D7A33">
      <w:pPr>
        <w:numPr>
          <w:ilvl w:val="0"/>
          <w:numId w:val="47"/>
        </w:num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A receipt once payment has been successfully processed</w:t>
      </w:r>
    </w:p>
    <w:p w14:paraId="29D10F4F" w14:textId="77777777" w:rsidR="00BD1D6A" w:rsidRPr="006D7A33" w:rsidRDefault="00BD1D6A" w:rsidP="00A15445">
      <w:pPr>
        <w:ind w:left="720"/>
        <w:rPr>
          <w:rFonts w:ascii="Aptos Light" w:hAnsi="Aptos Light"/>
          <w:color w:val="404040" w:themeColor="text1" w:themeTint="BF"/>
          <w:lang w:val="en-AU"/>
        </w:rPr>
      </w:pPr>
    </w:p>
    <w:p w14:paraId="5C0C1C58" w14:textId="738DDB44" w:rsidR="006D7A33" w:rsidRPr="006D7A33" w:rsidRDefault="006D7A33" w:rsidP="006D7A33">
      <w:p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P</w:t>
      </w:r>
      <w:r w:rsidR="00186AD4" w:rsidRPr="00186AD4">
        <w:rPr>
          <w:rFonts w:ascii="Aptos Light" w:hAnsi="Aptos Light"/>
          <w:color w:val="404040" w:themeColor="text1" w:themeTint="BF"/>
        </w:rPr>
        <w:t>lease ensure accurate contact details are provided so correct documentation can be issued.</w:t>
      </w:r>
    </w:p>
    <w:p w14:paraId="57A8502E" w14:textId="6AFED06D" w:rsidR="006D7A33" w:rsidRPr="00CC5540" w:rsidRDefault="006D7A33" w:rsidP="006D7A33">
      <w:pPr>
        <w:rPr>
          <w:rFonts w:ascii="Aptos Light" w:hAnsi="Aptos Light"/>
          <w:color w:val="404040" w:themeColor="text1" w:themeTint="BF"/>
          <w:sz w:val="24"/>
          <w:szCs w:val="24"/>
          <w:lang w:val="en-AU"/>
        </w:rPr>
      </w:pPr>
    </w:p>
    <w:p w14:paraId="272571CE" w14:textId="301C63E4" w:rsidR="00247341" w:rsidRPr="00CC5540" w:rsidRDefault="00CC5540" w:rsidP="00247341">
      <w:pPr>
        <w:rPr>
          <w:rFonts w:ascii="Aptos SemiBold" w:hAnsi="Aptos SemiBold"/>
          <w:color w:val="404040" w:themeColor="text1" w:themeTint="BF"/>
          <w:sz w:val="24"/>
          <w:szCs w:val="24"/>
          <w:lang w:val="en-AU"/>
        </w:rPr>
      </w:pPr>
      <w:r w:rsidRPr="00CC5540">
        <w:rPr>
          <w:rFonts w:ascii="Aptos SemiBold" w:hAnsi="Aptos SemiBold"/>
          <w:color w:val="404040" w:themeColor="text1" w:themeTint="BF"/>
          <w:sz w:val="24"/>
          <w:szCs w:val="24"/>
          <w:lang w:val="en-AU"/>
        </w:rPr>
        <w:t>3</w:t>
      </w:r>
      <w:r w:rsidR="00247341" w:rsidRPr="00CC5540">
        <w:rPr>
          <w:rFonts w:ascii="Aptos SemiBold" w:hAnsi="Aptos SemiBold"/>
          <w:color w:val="404040" w:themeColor="text1" w:themeTint="BF"/>
          <w:sz w:val="24"/>
          <w:szCs w:val="24"/>
          <w:lang w:val="en-AU"/>
        </w:rPr>
        <w:t>. Additional Services</w:t>
      </w:r>
    </w:p>
    <w:p w14:paraId="628BB544" w14:textId="77777777" w:rsidR="00247341" w:rsidRPr="006D7A33" w:rsidRDefault="00247341" w:rsidP="00247341">
      <w:pPr>
        <w:rPr>
          <w:rFonts w:ascii="Aptos SemiBold" w:hAnsi="Aptos SemiBold"/>
          <w:color w:val="404040" w:themeColor="text1" w:themeTint="BF"/>
          <w:lang w:val="en-AU"/>
        </w:rPr>
      </w:pPr>
    </w:p>
    <w:p w14:paraId="24B5CBD8" w14:textId="77777777" w:rsidR="00247341" w:rsidRDefault="00247341" w:rsidP="00247341">
      <w:p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Some programs may offer optional add-ons or additional support.</w:t>
      </w:r>
    </w:p>
    <w:p w14:paraId="6D59E4A6" w14:textId="77777777" w:rsidR="00247341" w:rsidRPr="006D7A33" w:rsidRDefault="00247341" w:rsidP="00247341">
      <w:pPr>
        <w:rPr>
          <w:rFonts w:ascii="Aptos Light" w:hAnsi="Aptos Light"/>
          <w:color w:val="404040" w:themeColor="text1" w:themeTint="BF"/>
          <w:lang w:val="en-AU"/>
        </w:rPr>
      </w:pPr>
    </w:p>
    <w:p w14:paraId="2CA5A393" w14:textId="77777777" w:rsidR="00247341" w:rsidRPr="006D7A33" w:rsidRDefault="00247341" w:rsidP="00247341">
      <w:p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Any additional services will be:</w:t>
      </w:r>
    </w:p>
    <w:p w14:paraId="69810E33" w14:textId="77777777" w:rsidR="00247341" w:rsidRPr="006D7A33" w:rsidRDefault="00247341" w:rsidP="00247341">
      <w:pPr>
        <w:numPr>
          <w:ilvl w:val="0"/>
          <w:numId w:val="50"/>
        </w:num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Clearly described before purchase, and</w:t>
      </w:r>
    </w:p>
    <w:p w14:paraId="170AA587" w14:textId="77777777" w:rsidR="00247341" w:rsidRDefault="00247341" w:rsidP="00247341">
      <w:pPr>
        <w:numPr>
          <w:ilvl w:val="0"/>
          <w:numId w:val="50"/>
        </w:num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Billed at the advertised rate</w:t>
      </w:r>
    </w:p>
    <w:p w14:paraId="0E7CEE35" w14:textId="77777777" w:rsidR="00247341" w:rsidRPr="006D7A33" w:rsidRDefault="00247341" w:rsidP="00247341">
      <w:pPr>
        <w:rPr>
          <w:rFonts w:ascii="Aptos Light" w:hAnsi="Aptos Light"/>
          <w:color w:val="404040" w:themeColor="text1" w:themeTint="BF"/>
          <w:lang w:val="en-AU"/>
        </w:rPr>
      </w:pPr>
    </w:p>
    <w:p w14:paraId="69CB29A3" w14:textId="77777777" w:rsidR="00247341" w:rsidRPr="006D7A33" w:rsidRDefault="00247341" w:rsidP="00247341">
      <w:p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There are no hidden fees.</w:t>
      </w:r>
    </w:p>
    <w:p w14:paraId="32094FDF" w14:textId="77777777" w:rsidR="00247341" w:rsidRPr="00CC5540" w:rsidRDefault="00247341" w:rsidP="00247341">
      <w:pPr>
        <w:rPr>
          <w:rFonts w:ascii="Aptos SemiBold" w:hAnsi="Aptos SemiBold"/>
          <w:color w:val="404040" w:themeColor="text1" w:themeTint="BF"/>
          <w:sz w:val="24"/>
          <w:szCs w:val="24"/>
          <w:lang w:val="en-AU"/>
        </w:rPr>
      </w:pPr>
    </w:p>
    <w:p w14:paraId="2A49E8F1" w14:textId="0DDA84CE" w:rsidR="00247341" w:rsidRPr="00CC5540" w:rsidRDefault="00CC5540" w:rsidP="00247341">
      <w:pPr>
        <w:rPr>
          <w:rFonts w:ascii="Aptos SemiBold" w:hAnsi="Aptos SemiBold"/>
          <w:color w:val="404040" w:themeColor="text1" w:themeTint="BF"/>
          <w:sz w:val="24"/>
          <w:szCs w:val="24"/>
          <w:lang w:val="en-AU"/>
        </w:rPr>
      </w:pPr>
      <w:r w:rsidRPr="00CC5540">
        <w:rPr>
          <w:rFonts w:ascii="Aptos SemiBold" w:hAnsi="Aptos SemiBold"/>
          <w:color w:val="404040" w:themeColor="text1" w:themeTint="BF"/>
          <w:sz w:val="24"/>
          <w:szCs w:val="24"/>
          <w:lang w:val="en-AU"/>
        </w:rPr>
        <w:t>4</w:t>
      </w:r>
      <w:r w:rsidR="00247341" w:rsidRPr="00CC5540">
        <w:rPr>
          <w:rFonts w:ascii="Aptos SemiBold" w:hAnsi="Aptos SemiBold"/>
          <w:color w:val="404040" w:themeColor="text1" w:themeTint="BF"/>
          <w:sz w:val="24"/>
          <w:szCs w:val="24"/>
          <w:lang w:val="en-AU"/>
        </w:rPr>
        <w:t>. Currency &amp; GST</w:t>
      </w:r>
    </w:p>
    <w:p w14:paraId="707A319A" w14:textId="77777777" w:rsidR="00247341" w:rsidRPr="006D7A33" w:rsidRDefault="00247341" w:rsidP="00247341">
      <w:pPr>
        <w:rPr>
          <w:rFonts w:ascii="Aptos SemiBold" w:hAnsi="Aptos SemiBold"/>
          <w:color w:val="404040" w:themeColor="text1" w:themeTint="BF"/>
          <w:lang w:val="en-AU"/>
        </w:rPr>
      </w:pPr>
    </w:p>
    <w:p w14:paraId="1ACDC8CC" w14:textId="77777777" w:rsidR="00247341" w:rsidRPr="006D7A33" w:rsidRDefault="00247341" w:rsidP="00247341">
      <w:pPr>
        <w:numPr>
          <w:ilvl w:val="0"/>
          <w:numId w:val="51"/>
        </w:numPr>
        <w:rPr>
          <w:rFonts w:ascii="Aptos Light" w:hAnsi="Aptos Light"/>
          <w:color w:val="404040" w:themeColor="text1" w:themeTint="BF"/>
          <w:lang w:val="en-AU"/>
        </w:rPr>
      </w:pPr>
      <w:r w:rsidRPr="006D7A33">
        <w:rPr>
          <w:rFonts w:ascii="Aptos Light" w:hAnsi="Aptos Light"/>
          <w:color w:val="404040" w:themeColor="text1" w:themeTint="BF"/>
          <w:lang w:val="en-AU"/>
        </w:rPr>
        <w:t>All prices are listed in Australian Dollars (AUD)</w:t>
      </w:r>
    </w:p>
    <w:p w14:paraId="639D0AA8" w14:textId="77777777" w:rsidR="00247341" w:rsidRDefault="00247341" w:rsidP="00247341">
      <w:pPr>
        <w:numPr>
          <w:ilvl w:val="0"/>
          <w:numId w:val="51"/>
        </w:numPr>
        <w:rPr>
          <w:rFonts w:ascii="Aptos Light" w:hAnsi="Aptos Light"/>
          <w:color w:val="404040" w:themeColor="text1" w:themeTint="BF"/>
          <w:lang w:val="en-AU"/>
        </w:rPr>
      </w:pPr>
      <w:r w:rsidRPr="00BD1D6A">
        <w:rPr>
          <w:rFonts w:ascii="Aptos Light" w:hAnsi="Aptos Light"/>
          <w:color w:val="404040" w:themeColor="text1" w:themeTint="BF"/>
          <w:lang w:val="en-AU"/>
        </w:rPr>
        <w:t>GST is included in all prices displayed</w:t>
      </w:r>
    </w:p>
    <w:p w14:paraId="715FF4F1" w14:textId="3EC1B054" w:rsidR="00716B15" w:rsidRPr="00664F05" w:rsidRDefault="00716B15" w:rsidP="00247341">
      <w:pPr>
        <w:numPr>
          <w:ilvl w:val="0"/>
          <w:numId w:val="51"/>
        </w:numPr>
        <w:rPr>
          <w:rFonts w:ascii="Aptos Light" w:hAnsi="Aptos Light"/>
          <w:color w:val="404040" w:themeColor="text1" w:themeTint="BF"/>
          <w:lang w:val="en-AU"/>
        </w:rPr>
      </w:pPr>
      <w:r w:rsidRPr="00716B15">
        <w:rPr>
          <w:rFonts w:ascii="Aptos Light" w:hAnsi="Aptos Light"/>
          <w:color w:val="404040" w:themeColor="text1" w:themeTint="BF"/>
        </w:rPr>
        <w:t>Prices are subject to change without notice prior to purchase.</w:t>
      </w:r>
    </w:p>
    <w:p w14:paraId="251A47FB" w14:textId="78BBC8BE" w:rsidR="00664F05" w:rsidRPr="009534E3" w:rsidRDefault="00664F05" w:rsidP="00247341">
      <w:pPr>
        <w:numPr>
          <w:ilvl w:val="0"/>
          <w:numId w:val="51"/>
        </w:numPr>
        <w:rPr>
          <w:rFonts w:ascii="Aptos Light" w:hAnsi="Aptos Light"/>
          <w:color w:val="404040" w:themeColor="text1" w:themeTint="BF"/>
          <w:lang w:val="en-AU"/>
        </w:rPr>
      </w:pPr>
      <w:r w:rsidRPr="00664F05">
        <w:rPr>
          <w:rFonts w:ascii="Aptos Light" w:hAnsi="Aptos Light"/>
          <w:color w:val="404040" w:themeColor="text1" w:themeTint="BF"/>
        </w:rPr>
        <w:t>A payment processing surcharge may apply to certain payment methods (such as credit or debit cards). Any applicable surcharge will be displayed at checkout.</w:t>
      </w:r>
    </w:p>
    <w:p w14:paraId="18B86179" w14:textId="77777777" w:rsidR="009534E3" w:rsidRPr="009534E3" w:rsidRDefault="009534E3" w:rsidP="009534E3">
      <w:pPr>
        <w:ind w:left="360"/>
        <w:rPr>
          <w:rFonts w:ascii="Aptos Light" w:hAnsi="Aptos Light"/>
          <w:color w:val="404040" w:themeColor="text1" w:themeTint="BF"/>
          <w:lang w:val="en-AU"/>
        </w:rPr>
      </w:pPr>
    </w:p>
    <w:p w14:paraId="593D8714" w14:textId="78D28830" w:rsidR="009534E3" w:rsidRPr="009534E3" w:rsidRDefault="009534E3" w:rsidP="009534E3">
      <w:pPr>
        <w:rPr>
          <w:rFonts w:ascii="Aptos SemiBold" w:hAnsi="Aptos SemiBold"/>
          <w:color w:val="404040" w:themeColor="text1" w:themeTint="BF"/>
          <w:sz w:val="24"/>
          <w:szCs w:val="24"/>
          <w:lang w:val="en-AU"/>
        </w:rPr>
      </w:pPr>
      <w:r w:rsidRPr="009534E3">
        <w:rPr>
          <w:rFonts w:ascii="Aptos SemiBold" w:hAnsi="Aptos SemiBold"/>
          <w:color w:val="404040" w:themeColor="text1" w:themeTint="BF"/>
          <w:sz w:val="24"/>
          <w:szCs w:val="24"/>
          <w:lang w:val="en-AU"/>
        </w:rPr>
        <w:t xml:space="preserve">5. </w:t>
      </w:r>
      <w:r w:rsidR="00EF2A4E">
        <w:rPr>
          <w:rFonts w:ascii="Aptos SemiBold" w:hAnsi="Aptos SemiBold"/>
          <w:color w:val="404040" w:themeColor="text1" w:themeTint="BF"/>
          <w:sz w:val="24"/>
          <w:szCs w:val="24"/>
          <w:lang w:val="en-AU"/>
        </w:rPr>
        <w:t>Program Commencement</w:t>
      </w:r>
    </w:p>
    <w:p w14:paraId="1EB156A4" w14:textId="5E82ACB3" w:rsidR="00133CA9" w:rsidRDefault="00981ACF" w:rsidP="006D7A33">
      <w:pPr>
        <w:rPr>
          <w:rFonts w:ascii="Aptos Light" w:hAnsi="Aptos Light"/>
          <w:color w:val="404040" w:themeColor="text1" w:themeTint="BF"/>
          <w:lang w:val="en-AU"/>
        </w:rPr>
      </w:pPr>
      <w:r w:rsidRPr="00981ACF">
        <w:rPr>
          <w:rFonts w:ascii="Aptos Light" w:hAnsi="Aptos Light"/>
          <w:color w:val="404040" w:themeColor="text1" w:themeTint="BF"/>
          <w:lang w:val="en-AU"/>
        </w:rPr>
        <w:t>Once program materials have been prepared, activated, or dispatched, the program is considered commenced and payment obligations remain in place in accordance with the Cancellation &amp; Refund Policy.</w:t>
      </w:r>
    </w:p>
    <w:sectPr w:rsidR="00133CA9" w:rsidSect="0057203A">
      <w:headerReference w:type="default" r:id="rId7"/>
      <w:footerReference w:type="default" r:id="rId8"/>
      <w:headerReference w:type="first" r:id="rId9"/>
      <w:pgSz w:w="11900" w:h="16850"/>
      <w:pgMar w:top="2268" w:right="1202" w:bottom="998" w:left="1021" w:header="57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92B23" w14:textId="77777777" w:rsidR="00107CDA" w:rsidRDefault="00107CDA">
      <w:r>
        <w:separator/>
      </w:r>
    </w:p>
  </w:endnote>
  <w:endnote w:type="continuationSeparator" w:id="0">
    <w:p w14:paraId="65EF5F61" w14:textId="77777777" w:rsidR="00107CDA" w:rsidRDefault="0010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DA1B" w14:textId="1AF45C85" w:rsidR="00D75492" w:rsidRPr="00661A87" w:rsidRDefault="00AE6D3D" w:rsidP="00AE6D3D">
    <w:pPr>
      <w:pStyle w:val="Footer"/>
      <w:jc w:val="right"/>
      <w:rPr>
        <w:color w:val="7F7F7F" w:themeColor="text1" w:themeTint="80"/>
        <w:sz w:val="16"/>
        <w:szCs w:val="16"/>
      </w:rPr>
    </w:pPr>
    <w:r w:rsidRPr="00661A87">
      <w:rPr>
        <w:color w:val="7F7F7F" w:themeColor="text1" w:themeTint="80"/>
        <w:sz w:val="16"/>
        <w:szCs w:val="16"/>
      </w:rPr>
      <w:t>P</w:t>
    </w:r>
    <w:r w:rsidR="00661A87" w:rsidRPr="00661A87">
      <w:rPr>
        <w:color w:val="7F7F7F" w:themeColor="text1" w:themeTint="80"/>
        <w:sz w:val="16"/>
        <w:szCs w:val="16"/>
      </w:rPr>
      <w:t xml:space="preserve">repared February 2026                </w:t>
    </w:r>
    <w:r w:rsidR="00661A87">
      <w:rPr>
        <w:color w:val="7F7F7F" w:themeColor="text1" w:themeTint="80"/>
        <w:sz w:val="16"/>
        <w:szCs w:val="16"/>
      </w:rPr>
      <w:t xml:space="preserve">                                                                         </w:t>
    </w:r>
    <w:r w:rsidR="00661A87" w:rsidRPr="00661A87">
      <w:rPr>
        <w:color w:val="7F7F7F" w:themeColor="text1" w:themeTint="80"/>
        <w:sz w:val="16"/>
        <w:szCs w:val="16"/>
      </w:rPr>
      <w:t xml:space="preserve">                                                                                                                                    </w:t>
    </w:r>
    <w:sdt>
      <w:sdtPr>
        <w:rPr>
          <w:color w:val="7F7F7F" w:themeColor="text1" w:themeTint="80"/>
          <w:sz w:val="16"/>
          <w:szCs w:val="16"/>
        </w:rPr>
        <w:id w:val="1360786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41E8" w:rsidRPr="00661A87">
          <w:rPr>
            <w:color w:val="7F7F7F" w:themeColor="text1" w:themeTint="80"/>
            <w:sz w:val="16"/>
            <w:szCs w:val="16"/>
          </w:rPr>
          <w:fldChar w:fldCharType="begin"/>
        </w:r>
        <w:r w:rsidR="00AC41E8" w:rsidRPr="00661A87">
          <w:rPr>
            <w:color w:val="7F7F7F" w:themeColor="text1" w:themeTint="80"/>
            <w:sz w:val="16"/>
            <w:szCs w:val="16"/>
          </w:rPr>
          <w:instrText xml:space="preserve"> PAGE   \* MERGEFORMAT </w:instrText>
        </w:r>
        <w:r w:rsidR="00AC41E8" w:rsidRPr="00661A87">
          <w:rPr>
            <w:color w:val="7F7F7F" w:themeColor="text1" w:themeTint="80"/>
            <w:sz w:val="16"/>
            <w:szCs w:val="16"/>
          </w:rPr>
          <w:fldChar w:fldCharType="separate"/>
        </w:r>
        <w:r w:rsidR="00AC41E8" w:rsidRPr="00661A87">
          <w:rPr>
            <w:noProof/>
            <w:color w:val="7F7F7F" w:themeColor="text1" w:themeTint="80"/>
            <w:sz w:val="16"/>
            <w:szCs w:val="16"/>
          </w:rPr>
          <w:t>2</w:t>
        </w:r>
        <w:r w:rsidR="00AC41E8" w:rsidRPr="00661A87">
          <w:rPr>
            <w:noProof/>
            <w:color w:val="7F7F7F" w:themeColor="text1" w:themeTint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FC5A4" w14:textId="77777777" w:rsidR="00107CDA" w:rsidRDefault="00107CDA">
      <w:r>
        <w:separator/>
      </w:r>
    </w:p>
  </w:footnote>
  <w:footnote w:type="continuationSeparator" w:id="0">
    <w:p w14:paraId="5617B289" w14:textId="77777777" w:rsidR="00107CDA" w:rsidRDefault="00107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8B9EE" w14:textId="0A413E9A" w:rsidR="00D75492" w:rsidRPr="00036FA3" w:rsidRDefault="00727EDE" w:rsidP="00036FA3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040B615B" wp14:editId="27157F56">
          <wp:simplePos x="0" y="0"/>
          <wp:positionH relativeFrom="margin">
            <wp:align>left</wp:align>
          </wp:positionH>
          <wp:positionV relativeFrom="paragraph">
            <wp:posOffset>507365</wp:posOffset>
          </wp:positionV>
          <wp:extent cx="2404264" cy="766741"/>
          <wp:effectExtent l="0" t="0" r="0" b="0"/>
          <wp:wrapNone/>
          <wp:docPr id="1716340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34037" name="Picture 171634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4264" cy="766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54AA" w14:textId="07A066C0" w:rsidR="001514FB" w:rsidRDefault="000D4C1F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219F899" wp14:editId="525B7A4F">
          <wp:simplePos x="0" y="0"/>
          <wp:positionH relativeFrom="column">
            <wp:posOffset>44667</wp:posOffset>
          </wp:positionH>
          <wp:positionV relativeFrom="paragraph">
            <wp:posOffset>93345</wp:posOffset>
          </wp:positionV>
          <wp:extent cx="1390650" cy="1170488"/>
          <wp:effectExtent l="0" t="0" r="0" b="0"/>
          <wp:wrapNone/>
          <wp:docPr id="58217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854" name="Picture 84398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1170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1DA027" w14:textId="2F92891A" w:rsidR="006E3A89" w:rsidRDefault="001256E1"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1CA52EF" wp14:editId="76426BB9">
              <wp:simplePos x="0" y="0"/>
              <wp:positionH relativeFrom="column">
                <wp:posOffset>2522220</wp:posOffset>
              </wp:positionH>
              <wp:positionV relativeFrom="paragraph">
                <wp:posOffset>99695</wp:posOffset>
              </wp:positionV>
              <wp:extent cx="4179570" cy="89154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957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4E47" w14:textId="73218CB8" w:rsidR="001256E1" w:rsidRDefault="0047258B" w:rsidP="007B73CE">
                          <w:pPr>
                            <w:jc w:val="right"/>
                            <w:rPr>
                              <w:rFonts w:ascii="Aptos SemiBold" w:hAnsi="Aptos SemiBold"/>
                              <w:color w:val="00B6B5"/>
                              <w:sz w:val="32"/>
                              <w:szCs w:val="32"/>
                              <w:lang w:val="en-AU"/>
                            </w:rPr>
                          </w:pPr>
                          <w:r w:rsidRPr="007B73CE">
                            <w:rPr>
                              <w:rFonts w:ascii="Aptos SemiBold" w:hAnsi="Aptos SemiBold"/>
                              <w:color w:val="00B6B5"/>
                              <w:sz w:val="32"/>
                              <w:szCs w:val="32"/>
                              <w:lang w:val="en-AU"/>
                            </w:rPr>
                            <w:t>Cancellation &amp; Refund</w:t>
                          </w:r>
                          <w:r w:rsidR="001256E1" w:rsidRPr="007B73CE">
                            <w:rPr>
                              <w:rFonts w:ascii="Aptos SemiBold" w:hAnsi="Aptos SemiBold"/>
                              <w:color w:val="00B6B5"/>
                              <w:sz w:val="32"/>
                              <w:szCs w:val="32"/>
                              <w:lang w:val="en-AU"/>
                            </w:rPr>
                            <w:t xml:space="preserve"> Policy</w:t>
                          </w:r>
                        </w:p>
                        <w:p w14:paraId="6F02BAFA" w14:textId="77777777" w:rsidR="007B73CE" w:rsidRPr="003408E6" w:rsidRDefault="007B73CE" w:rsidP="007B73CE">
                          <w:pPr>
                            <w:jc w:val="right"/>
                            <w:rPr>
                              <w:rFonts w:ascii="Aptos SemiBold" w:hAnsi="Aptos SemiBold"/>
                              <w:lang w:val="en-AU"/>
                            </w:rPr>
                          </w:pPr>
                          <w:r w:rsidRPr="003E4BA8">
                            <w:rPr>
                              <w:rFonts w:ascii="Aptos SemiBold" w:hAnsi="Aptos SemiBold"/>
                              <w:lang w:val="en-AU"/>
                            </w:rPr>
                            <w:t>Connect at Home™ Program</w:t>
                          </w:r>
                          <w:r w:rsidRPr="003E4BA8">
                            <w:rPr>
                              <w:rFonts w:ascii="Aptos SemiBold" w:hAnsi="Aptos SemiBold"/>
                              <w:lang w:val="en-AU"/>
                            </w:rPr>
                            <w:br/>
                            <w:t>ConnectEd™ Carers Education Series</w:t>
                          </w:r>
                        </w:p>
                        <w:p w14:paraId="7F89CF86" w14:textId="1F094B38" w:rsidR="007B73CE" w:rsidRPr="003E4BA8" w:rsidRDefault="007B73CE" w:rsidP="007B73CE">
                          <w:pPr>
                            <w:jc w:val="right"/>
                            <w:rPr>
                              <w:rFonts w:ascii="Aptos Light" w:hAnsi="Aptos Light"/>
                              <w:lang w:val="en-AU"/>
                            </w:rPr>
                          </w:pPr>
                          <w:r w:rsidRPr="003408E6">
                            <w:rPr>
                              <w:rFonts w:ascii="Aptos Light" w:hAnsi="Aptos Light"/>
                              <w:lang w:val="en-AU"/>
                            </w:rPr>
                            <w:t>Effective 01 December</w:t>
                          </w:r>
                          <w:r w:rsidR="003408E6" w:rsidRPr="003408E6">
                            <w:rPr>
                              <w:rFonts w:ascii="Aptos Light" w:hAnsi="Aptos Light"/>
                              <w:lang w:val="en-AU"/>
                            </w:rPr>
                            <w:t xml:space="preserve"> 2025</w:t>
                          </w:r>
                          <w:r w:rsidRPr="003408E6">
                            <w:rPr>
                              <w:rFonts w:ascii="Aptos Light" w:hAnsi="Aptos Light"/>
                              <w:b/>
                              <w:bCs/>
                              <w:lang w:val="en-AU"/>
                            </w:rPr>
                            <w:t xml:space="preserve"> </w:t>
                          </w:r>
                        </w:p>
                        <w:p w14:paraId="32E7505C" w14:textId="77777777" w:rsidR="007B73CE" w:rsidRPr="007B73CE" w:rsidRDefault="007B73CE" w:rsidP="00EC2A9D">
                          <w:pPr>
                            <w:jc w:val="right"/>
                            <w:rPr>
                              <w:rFonts w:ascii="Aptos SemiBold" w:hAnsi="Aptos SemiBold"/>
                              <w:color w:val="00B6B5"/>
                              <w:sz w:val="32"/>
                              <w:szCs w:val="32"/>
                              <w:lang w:val="en-AU"/>
                            </w:rPr>
                          </w:pPr>
                        </w:p>
                        <w:p w14:paraId="03949F6F" w14:textId="2FE6BC52" w:rsidR="00EC2A9D" w:rsidRPr="00A84327" w:rsidRDefault="00EC2A9D" w:rsidP="00EC2A9D">
                          <w:pPr>
                            <w:jc w:val="right"/>
                            <w:rPr>
                              <w:rFonts w:ascii="Aptos Light" w:hAnsi="Aptos Light"/>
                              <w:i/>
                              <w:iCs/>
                              <w:color w:val="262626" w:themeColor="text1" w:themeTint="D9"/>
                              <w:lang w:val="en-AU"/>
                            </w:rPr>
                          </w:pPr>
                          <w:r w:rsidRPr="00EC2A9D">
                            <w:rPr>
                              <w:rFonts w:ascii="Aptos Light" w:hAnsi="Aptos Light"/>
                              <w:i/>
                              <w:iCs/>
                              <w:color w:val="262626" w:themeColor="text1" w:themeTint="D9"/>
                              <w:lang w:val="en-AU"/>
                            </w:rPr>
                            <w:t xml:space="preserve"> </w:t>
                          </w:r>
                          <w:r w:rsidR="001256E1">
                            <w:rPr>
                              <w:rFonts w:ascii="Aptos Light" w:hAnsi="Aptos Light"/>
                              <w:i/>
                              <w:iCs/>
                              <w:color w:val="262626" w:themeColor="text1" w:themeTint="D9"/>
                              <w:lang w:val="en-AU"/>
                            </w:rPr>
                            <w:t xml:space="preserve">Effective 01 November </w:t>
                          </w:r>
                          <w:r w:rsidRPr="00EC2A9D">
                            <w:rPr>
                              <w:rFonts w:ascii="Aptos Light" w:hAnsi="Aptos Light"/>
                              <w:i/>
                              <w:iCs/>
                              <w:color w:val="262626" w:themeColor="text1" w:themeTint="D9"/>
                              <w:lang w:val="en-AU"/>
                            </w:rPr>
                            <w:t>2025</w:t>
                          </w:r>
                        </w:p>
                        <w:p w14:paraId="0AF8BDC3" w14:textId="77777777" w:rsidR="00EC2A9D" w:rsidRPr="00A84327" w:rsidRDefault="00EC2A9D" w:rsidP="00A84327">
                          <w:pPr>
                            <w:pStyle w:val="BodyText"/>
                            <w:tabs>
                              <w:tab w:val="left" w:pos="9639"/>
                            </w:tabs>
                            <w:rPr>
                              <w:rFonts w:ascii="Aptos Light" w:hAnsi="Aptos Light"/>
                              <w:b/>
                              <w:bCs/>
                              <w:sz w:val="22"/>
                              <w:szCs w:val="22"/>
                              <w:lang w:val="en-AU"/>
                            </w:rPr>
                          </w:pPr>
                        </w:p>
                        <w:p w14:paraId="06715DE9" w14:textId="1B2718B0" w:rsidR="00A84327" w:rsidRDefault="00A843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CA52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8.6pt;margin-top:7.85pt;width:329.1pt;height:70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" stroked="f">
              <v:textbox>
                <w:txbxContent>
                  <w:p w14:paraId="0B294E47" w14:textId="73218CB8" w:rsidR="001256E1" w:rsidRDefault="0047258B" w:rsidP="007B73CE">
                    <w:pPr>
                      <w:jc w:val="right"/>
                      <w:rPr>
                        <w:rFonts w:ascii="Aptos SemiBold" w:hAnsi="Aptos SemiBold"/>
                        <w:color w:val="00B6B5"/>
                        <w:sz w:val="32"/>
                        <w:szCs w:val="32"/>
                        <w:lang w:val="en-AU"/>
                      </w:rPr>
                    </w:pPr>
                    <w:r w:rsidRPr="007B73CE">
                      <w:rPr>
                        <w:rFonts w:ascii="Aptos SemiBold" w:hAnsi="Aptos SemiBold"/>
                        <w:color w:val="00B6B5"/>
                        <w:sz w:val="32"/>
                        <w:szCs w:val="32"/>
                        <w:lang w:val="en-AU"/>
                      </w:rPr>
                      <w:t>Cancellation &amp; Refund</w:t>
                    </w:r>
                    <w:r w:rsidR="001256E1" w:rsidRPr="007B73CE">
                      <w:rPr>
                        <w:rFonts w:ascii="Aptos SemiBold" w:hAnsi="Aptos SemiBold"/>
                        <w:color w:val="00B6B5"/>
                        <w:sz w:val="32"/>
                        <w:szCs w:val="32"/>
                        <w:lang w:val="en-AU"/>
                      </w:rPr>
                      <w:t xml:space="preserve"> Policy</w:t>
                    </w:r>
                  </w:p>
                  <w:p w14:paraId="6F02BAFA" w14:textId="77777777" w:rsidR="007B73CE" w:rsidRPr="003408E6" w:rsidRDefault="007B73CE" w:rsidP="007B73CE">
                    <w:pPr>
                      <w:jc w:val="right"/>
                      <w:rPr>
                        <w:rFonts w:ascii="Aptos SemiBold" w:hAnsi="Aptos SemiBold"/>
                        <w:lang w:val="en-AU"/>
                      </w:rPr>
                    </w:pPr>
                    <w:r w:rsidRPr="003E4BA8">
                      <w:rPr>
                        <w:rFonts w:ascii="Aptos SemiBold" w:hAnsi="Aptos SemiBold"/>
                        <w:lang w:val="en-AU"/>
                      </w:rPr>
                      <w:t>Connect at Home™ Program</w:t>
                    </w:r>
                    <w:r w:rsidRPr="003E4BA8">
                      <w:rPr>
                        <w:rFonts w:ascii="Aptos SemiBold" w:hAnsi="Aptos SemiBold"/>
                        <w:lang w:val="en-AU"/>
                      </w:rPr>
                      <w:br/>
                      <w:t>ConnectEd™ Carers Education Series</w:t>
                    </w:r>
                  </w:p>
                  <w:p w14:paraId="7F89CF86" w14:textId="1F094B38" w:rsidR="007B73CE" w:rsidRPr="003E4BA8" w:rsidRDefault="007B73CE" w:rsidP="007B73CE">
                    <w:pPr>
                      <w:jc w:val="right"/>
                      <w:rPr>
                        <w:rFonts w:ascii="Aptos Light" w:hAnsi="Aptos Light"/>
                        <w:lang w:val="en-AU"/>
                      </w:rPr>
                    </w:pPr>
                    <w:r w:rsidRPr="003408E6">
                      <w:rPr>
                        <w:rFonts w:ascii="Aptos Light" w:hAnsi="Aptos Light"/>
                        <w:lang w:val="en-AU"/>
                      </w:rPr>
                      <w:t>Effective 01 December</w:t>
                    </w:r>
                    <w:r w:rsidR="003408E6" w:rsidRPr="003408E6">
                      <w:rPr>
                        <w:rFonts w:ascii="Aptos Light" w:hAnsi="Aptos Light"/>
                        <w:lang w:val="en-AU"/>
                      </w:rPr>
                      <w:t xml:space="preserve"> 2025</w:t>
                    </w:r>
                    <w:r w:rsidRPr="003408E6">
                      <w:rPr>
                        <w:rFonts w:ascii="Aptos Light" w:hAnsi="Aptos Light"/>
                        <w:b/>
                        <w:bCs/>
                        <w:lang w:val="en-AU"/>
                      </w:rPr>
                      <w:t xml:space="preserve"> </w:t>
                    </w:r>
                  </w:p>
                  <w:p w14:paraId="32E7505C" w14:textId="77777777" w:rsidR="007B73CE" w:rsidRPr="007B73CE" w:rsidRDefault="007B73CE" w:rsidP="00EC2A9D">
                    <w:pPr>
                      <w:jc w:val="right"/>
                      <w:rPr>
                        <w:rFonts w:ascii="Aptos SemiBold" w:hAnsi="Aptos SemiBold"/>
                        <w:color w:val="00B6B5"/>
                        <w:sz w:val="32"/>
                        <w:szCs w:val="32"/>
                        <w:lang w:val="en-AU"/>
                      </w:rPr>
                    </w:pPr>
                  </w:p>
                  <w:p w14:paraId="03949F6F" w14:textId="2FE6BC52" w:rsidR="00EC2A9D" w:rsidRPr="00A84327" w:rsidRDefault="00EC2A9D" w:rsidP="00EC2A9D">
                    <w:pPr>
                      <w:jc w:val="right"/>
                      <w:rPr>
                        <w:rFonts w:ascii="Aptos Light" w:hAnsi="Aptos Light"/>
                        <w:i/>
                        <w:iCs/>
                        <w:color w:val="262626" w:themeColor="text1" w:themeTint="D9"/>
                        <w:lang w:val="en-AU"/>
                      </w:rPr>
                    </w:pPr>
                    <w:r w:rsidRPr="00EC2A9D">
                      <w:rPr>
                        <w:rFonts w:ascii="Aptos Light" w:hAnsi="Aptos Light"/>
                        <w:i/>
                        <w:iCs/>
                        <w:color w:val="262626" w:themeColor="text1" w:themeTint="D9"/>
                        <w:lang w:val="en-AU"/>
                      </w:rPr>
                      <w:t xml:space="preserve"> </w:t>
                    </w:r>
                    <w:r w:rsidR="001256E1">
                      <w:rPr>
                        <w:rFonts w:ascii="Aptos Light" w:hAnsi="Aptos Light"/>
                        <w:i/>
                        <w:iCs/>
                        <w:color w:val="262626" w:themeColor="text1" w:themeTint="D9"/>
                        <w:lang w:val="en-AU"/>
                      </w:rPr>
                      <w:t xml:space="preserve">Effective 01 November </w:t>
                    </w:r>
                    <w:r w:rsidRPr="00EC2A9D">
                      <w:rPr>
                        <w:rFonts w:ascii="Aptos Light" w:hAnsi="Aptos Light"/>
                        <w:i/>
                        <w:iCs/>
                        <w:color w:val="262626" w:themeColor="text1" w:themeTint="D9"/>
                        <w:lang w:val="en-AU"/>
                      </w:rPr>
                      <w:t>2025</w:t>
                    </w:r>
                  </w:p>
                  <w:p w14:paraId="0AF8BDC3" w14:textId="77777777" w:rsidR="00EC2A9D" w:rsidRPr="00A84327" w:rsidRDefault="00EC2A9D" w:rsidP="00A84327">
                    <w:pPr>
                      <w:pStyle w:val="BodyText"/>
                      <w:tabs>
                        <w:tab w:val="left" w:pos="9639"/>
                      </w:tabs>
                      <w:rPr>
                        <w:rFonts w:ascii="Aptos Light" w:hAnsi="Aptos Light"/>
                        <w:b/>
                        <w:bCs/>
                        <w:sz w:val="22"/>
                        <w:szCs w:val="22"/>
                        <w:lang w:val="en-AU"/>
                      </w:rPr>
                    </w:pPr>
                  </w:p>
                  <w:p w14:paraId="06715DE9" w14:textId="1B2718B0" w:rsidR="00A84327" w:rsidRDefault="00A84327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23C2"/>
    <w:multiLevelType w:val="multilevel"/>
    <w:tmpl w:val="F334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C15C3"/>
    <w:multiLevelType w:val="multilevel"/>
    <w:tmpl w:val="1170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E6DB5"/>
    <w:multiLevelType w:val="multilevel"/>
    <w:tmpl w:val="168E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2625B"/>
    <w:multiLevelType w:val="multilevel"/>
    <w:tmpl w:val="1B26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56349"/>
    <w:multiLevelType w:val="multilevel"/>
    <w:tmpl w:val="70E2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74B42"/>
    <w:multiLevelType w:val="multilevel"/>
    <w:tmpl w:val="F41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E5FE5"/>
    <w:multiLevelType w:val="multilevel"/>
    <w:tmpl w:val="53DA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D1EB6"/>
    <w:multiLevelType w:val="multilevel"/>
    <w:tmpl w:val="D208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F350A"/>
    <w:multiLevelType w:val="multilevel"/>
    <w:tmpl w:val="1BB4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8519C"/>
    <w:multiLevelType w:val="multilevel"/>
    <w:tmpl w:val="0600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900BC7"/>
    <w:multiLevelType w:val="multilevel"/>
    <w:tmpl w:val="EC4A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854F1"/>
    <w:multiLevelType w:val="multilevel"/>
    <w:tmpl w:val="F7B4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167A8"/>
    <w:multiLevelType w:val="multilevel"/>
    <w:tmpl w:val="BDD2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F5A2F"/>
    <w:multiLevelType w:val="multilevel"/>
    <w:tmpl w:val="F59A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867DD"/>
    <w:multiLevelType w:val="multilevel"/>
    <w:tmpl w:val="9EFA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01345"/>
    <w:multiLevelType w:val="multilevel"/>
    <w:tmpl w:val="ED1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AF59D6"/>
    <w:multiLevelType w:val="multilevel"/>
    <w:tmpl w:val="6580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8141B"/>
    <w:multiLevelType w:val="multilevel"/>
    <w:tmpl w:val="FD42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D54CA"/>
    <w:multiLevelType w:val="multilevel"/>
    <w:tmpl w:val="26B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700CF"/>
    <w:multiLevelType w:val="multilevel"/>
    <w:tmpl w:val="5996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0348FC"/>
    <w:multiLevelType w:val="multilevel"/>
    <w:tmpl w:val="549A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E7E39"/>
    <w:multiLevelType w:val="multilevel"/>
    <w:tmpl w:val="3BA8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C01503"/>
    <w:multiLevelType w:val="multilevel"/>
    <w:tmpl w:val="AF1A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21D7F"/>
    <w:multiLevelType w:val="multilevel"/>
    <w:tmpl w:val="6F80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6766C"/>
    <w:multiLevelType w:val="multilevel"/>
    <w:tmpl w:val="B99C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282AF8"/>
    <w:multiLevelType w:val="multilevel"/>
    <w:tmpl w:val="5B5A0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6519F"/>
    <w:multiLevelType w:val="multilevel"/>
    <w:tmpl w:val="1826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3D0ADF"/>
    <w:multiLevelType w:val="multilevel"/>
    <w:tmpl w:val="9A94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475E9F"/>
    <w:multiLevelType w:val="multilevel"/>
    <w:tmpl w:val="ACE6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7B5A95"/>
    <w:multiLevelType w:val="multilevel"/>
    <w:tmpl w:val="B2F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2D43A0"/>
    <w:multiLevelType w:val="multilevel"/>
    <w:tmpl w:val="212C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BC029C"/>
    <w:multiLevelType w:val="multilevel"/>
    <w:tmpl w:val="86607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9B6372"/>
    <w:multiLevelType w:val="multilevel"/>
    <w:tmpl w:val="D30AB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267E7C"/>
    <w:multiLevelType w:val="hybridMultilevel"/>
    <w:tmpl w:val="4954A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153CE"/>
    <w:multiLevelType w:val="multilevel"/>
    <w:tmpl w:val="BF44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955DFF"/>
    <w:multiLevelType w:val="multilevel"/>
    <w:tmpl w:val="B5C4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661C63"/>
    <w:multiLevelType w:val="multilevel"/>
    <w:tmpl w:val="8D7E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D97D88"/>
    <w:multiLevelType w:val="multilevel"/>
    <w:tmpl w:val="3DBA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F65CC1"/>
    <w:multiLevelType w:val="multilevel"/>
    <w:tmpl w:val="30AC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674AE0"/>
    <w:multiLevelType w:val="multilevel"/>
    <w:tmpl w:val="4D9E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563748"/>
    <w:multiLevelType w:val="multilevel"/>
    <w:tmpl w:val="E602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1F1939"/>
    <w:multiLevelType w:val="multilevel"/>
    <w:tmpl w:val="CC84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6415BE"/>
    <w:multiLevelType w:val="multilevel"/>
    <w:tmpl w:val="94AE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2A387A"/>
    <w:multiLevelType w:val="multilevel"/>
    <w:tmpl w:val="9C7E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67148D"/>
    <w:multiLevelType w:val="multilevel"/>
    <w:tmpl w:val="43B0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901740"/>
    <w:multiLevelType w:val="multilevel"/>
    <w:tmpl w:val="5FCA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3301CC"/>
    <w:multiLevelType w:val="multilevel"/>
    <w:tmpl w:val="4472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494AF0"/>
    <w:multiLevelType w:val="multilevel"/>
    <w:tmpl w:val="5194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4A7263"/>
    <w:multiLevelType w:val="multilevel"/>
    <w:tmpl w:val="0B48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837A9F"/>
    <w:multiLevelType w:val="multilevel"/>
    <w:tmpl w:val="0AA2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D9F06B4"/>
    <w:multiLevelType w:val="multilevel"/>
    <w:tmpl w:val="A71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473970">
    <w:abstractNumId w:val="36"/>
  </w:num>
  <w:num w:numId="2" w16cid:durableId="70665464">
    <w:abstractNumId w:val="16"/>
  </w:num>
  <w:num w:numId="3" w16cid:durableId="1237785151">
    <w:abstractNumId w:val="2"/>
  </w:num>
  <w:num w:numId="4" w16cid:durableId="1604875214">
    <w:abstractNumId w:val="11"/>
  </w:num>
  <w:num w:numId="5" w16cid:durableId="680201810">
    <w:abstractNumId w:val="15"/>
  </w:num>
  <w:num w:numId="6" w16cid:durableId="441072949">
    <w:abstractNumId w:val="6"/>
  </w:num>
  <w:num w:numId="7" w16cid:durableId="716902821">
    <w:abstractNumId w:val="35"/>
  </w:num>
  <w:num w:numId="8" w16cid:durableId="160239175">
    <w:abstractNumId w:val="4"/>
  </w:num>
  <w:num w:numId="9" w16cid:durableId="878320149">
    <w:abstractNumId w:val="48"/>
  </w:num>
  <w:num w:numId="10" w16cid:durableId="1560287131">
    <w:abstractNumId w:val="22"/>
  </w:num>
  <w:num w:numId="11" w16cid:durableId="16858233">
    <w:abstractNumId w:val="21"/>
  </w:num>
  <w:num w:numId="12" w16cid:durableId="15349822">
    <w:abstractNumId w:val="33"/>
  </w:num>
  <w:num w:numId="13" w16cid:durableId="2059091401">
    <w:abstractNumId w:val="7"/>
  </w:num>
  <w:num w:numId="14" w16cid:durableId="1994068337">
    <w:abstractNumId w:val="1"/>
  </w:num>
  <w:num w:numId="15" w16cid:durableId="303850194">
    <w:abstractNumId w:val="24"/>
  </w:num>
  <w:num w:numId="16" w16cid:durableId="1471629284">
    <w:abstractNumId w:val="27"/>
  </w:num>
  <w:num w:numId="17" w16cid:durableId="1028213038">
    <w:abstractNumId w:val="20"/>
  </w:num>
  <w:num w:numId="18" w16cid:durableId="178206258">
    <w:abstractNumId w:val="8"/>
  </w:num>
  <w:num w:numId="19" w16cid:durableId="71245090">
    <w:abstractNumId w:val="25"/>
  </w:num>
  <w:num w:numId="20" w16cid:durableId="1862208830">
    <w:abstractNumId w:val="26"/>
  </w:num>
  <w:num w:numId="21" w16cid:durableId="1622766499">
    <w:abstractNumId w:val="37"/>
  </w:num>
  <w:num w:numId="22" w16cid:durableId="758986375">
    <w:abstractNumId w:val="49"/>
  </w:num>
  <w:num w:numId="23" w16cid:durableId="1628508435">
    <w:abstractNumId w:val="9"/>
  </w:num>
  <w:num w:numId="24" w16cid:durableId="1474255850">
    <w:abstractNumId w:val="10"/>
  </w:num>
  <w:num w:numId="25" w16cid:durableId="847867403">
    <w:abstractNumId w:val="45"/>
  </w:num>
  <w:num w:numId="26" w16cid:durableId="594747491">
    <w:abstractNumId w:val="50"/>
  </w:num>
  <w:num w:numId="27" w16cid:durableId="1843622525">
    <w:abstractNumId w:val="17"/>
  </w:num>
  <w:num w:numId="28" w16cid:durableId="1864778167">
    <w:abstractNumId w:val="42"/>
  </w:num>
  <w:num w:numId="29" w16cid:durableId="1048189545">
    <w:abstractNumId w:val="28"/>
  </w:num>
  <w:num w:numId="30" w16cid:durableId="1963920290">
    <w:abstractNumId w:val="23"/>
  </w:num>
  <w:num w:numId="31" w16cid:durableId="1209996590">
    <w:abstractNumId w:val="46"/>
  </w:num>
  <w:num w:numId="32" w16cid:durableId="548222186">
    <w:abstractNumId w:val="14"/>
  </w:num>
  <w:num w:numId="33" w16cid:durableId="714503975">
    <w:abstractNumId w:val="18"/>
  </w:num>
  <w:num w:numId="34" w16cid:durableId="437219651">
    <w:abstractNumId w:val="47"/>
  </w:num>
  <w:num w:numId="35" w16cid:durableId="1092552068">
    <w:abstractNumId w:val="34"/>
  </w:num>
  <w:num w:numId="36" w16cid:durableId="2128431624">
    <w:abstractNumId w:val="29"/>
  </w:num>
  <w:num w:numId="37" w16cid:durableId="298269392">
    <w:abstractNumId w:val="31"/>
  </w:num>
  <w:num w:numId="38" w16cid:durableId="1247575198">
    <w:abstractNumId w:val="0"/>
  </w:num>
  <w:num w:numId="39" w16cid:durableId="821308297">
    <w:abstractNumId w:val="3"/>
  </w:num>
  <w:num w:numId="40" w16cid:durableId="351760297">
    <w:abstractNumId w:val="43"/>
  </w:num>
  <w:num w:numId="41" w16cid:durableId="1649672243">
    <w:abstractNumId w:val="41"/>
  </w:num>
  <w:num w:numId="42" w16cid:durableId="1620985761">
    <w:abstractNumId w:val="30"/>
  </w:num>
  <w:num w:numId="43" w16cid:durableId="1295987280">
    <w:abstractNumId w:val="12"/>
  </w:num>
  <w:num w:numId="44" w16cid:durableId="1999065746">
    <w:abstractNumId w:val="38"/>
  </w:num>
  <w:num w:numId="45" w16cid:durableId="197547573">
    <w:abstractNumId w:val="32"/>
  </w:num>
  <w:num w:numId="46" w16cid:durableId="562713589">
    <w:abstractNumId w:val="39"/>
  </w:num>
  <w:num w:numId="47" w16cid:durableId="1291133794">
    <w:abstractNumId w:val="13"/>
  </w:num>
  <w:num w:numId="48" w16cid:durableId="768040283">
    <w:abstractNumId w:val="5"/>
  </w:num>
  <w:num w:numId="49" w16cid:durableId="853690948">
    <w:abstractNumId w:val="19"/>
  </w:num>
  <w:num w:numId="50" w16cid:durableId="1001667393">
    <w:abstractNumId w:val="40"/>
  </w:num>
  <w:num w:numId="51" w16cid:durableId="1066218894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92"/>
    <w:rsid w:val="00002FAB"/>
    <w:rsid w:val="0001413B"/>
    <w:rsid w:val="00036FA3"/>
    <w:rsid w:val="00062B12"/>
    <w:rsid w:val="0007624E"/>
    <w:rsid w:val="000B2B8A"/>
    <w:rsid w:val="000C28D7"/>
    <w:rsid w:val="000C5D35"/>
    <w:rsid w:val="000D4C1F"/>
    <w:rsid w:val="000E6F70"/>
    <w:rsid w:val="000F1B5D"/>
    <w:rsid w:val="000F6E1D"/>
    <w:rsid w:val="00107CDA"/>
    <w:rsid w:val="00110433"/>
    <w:rsid w:val="00111679"/>
    <w:rsid w:val="0011612D"/>
    <w:rsid w:val="001256E1"/>
    <w:rsid w:val="00133512"/>
    <w:rsid w:val="00133714"/>
    <w:rsid w:val="00133CA9"/>
    <w:rsid w:val="00134C04"/>
    <w:rsid w:val="00141BD7"/>
    <w:rsid w:val="001507F5"/>
    <w:rsid w:val="001514FB"/>
    <w:rsid w:val="00167E6D"/>
    <w:rsid w:val="001751BD"/>
    <w:rsid w:val="00180683"/>
    <w:rsid w:val="00186AD4"/>
    <w:rsid w:val="00187D6A"/>
    <w:rsid w:val="0019201C"/>
    <w:rsid w:val="0019499F"/>
    <w:rsid w:val="001A2F6C"/>
    <w:rsid w:val="001D38A2"/>
    <w:rsid w:val="001D5C02"/>
    <w:rsid w:val="0022336A"/>
    <w:rsid w:val="00234316"/>
    <w:rsid w:val="00242ED9"/>
    <w:rsid w:val="00247341"/>
    <w:rsid w:val="00277D6A"/>
    <w:rsid w:val="0028704B"/>
    <w:rsid w:val="002974A7"/>
    <w:rsid w:val="002A12AA"/>
    <w:rsid w:val="002A3699"/>
    <w:rsid w:val="002A4144"/>
    <w:rsid w:val="002A67B4"/>
    <w:rsid w:val="002B5DDC"/>
    <w:rsid w:val="002D2A69"/>
    <w:rsid w:val="002F1295"/>
    <w:rsid w:val="003146D0"/>
    <w:rsid w:val="003337F9"/>
    <w:rsid w:val="003408E6"/>
    <w:rsid w:val="003477E1"/>
    <w:rsid w:val="00347F5A"/>
    <w:rsid w:val="003542DF"/>
    <w:rsid w:val="003545D3"/>
    <w:rsid w:val="00370FB6"/>
    <w:rsid w:val="003A2168"/>
    <w:rsid w:val="003A3263"/>
    <w:rsid w:val="003A500D"/>
    <w:rsid w:val="003A51B1"/>
    <w:rsid w:val="003A6BCF"/>
    <w:rsid w:val="003B75CC"/>
    <w:rsid w:val="003C359F"/>
    <w:rsid w:val="003C3909"/>
    <w:rsid w:val="003D7ADA"/>
    <w:rsid w:val="003E4BA8"/>
    <w:rsid w:val="003F17E4"/>
    <w:rsid w:val="00424733"/>
    <w:rsid w:val="00435306"/>
    <w:rsid w:val="004426A6"/>
    <w:rsid w:val="00447A14"/>
    <w:rsid w:val="0047258B"/>
    <w:rsid w:val="004837AF"/>
    <w:rsid w:val="00494014"/>
    <w:rsid w:val="004A0565"/>
    <w:rsid w:val="004B0937"/>
    <w:rsid w:val="004C1ED4"/>
    <w:rsid w:val="004C3200"/>
    <w:rsid w:val="004D5798"/>
    <w:rsid w:val="004D5ED7"/>
    <w:rsid w:val="00533A9C"/>
    <w:rsid w:val="00547E4A"/>
    <w:rsid w:val="005500BB"/>
    <w:rsid w:val="0057203A"/>
    <w:rsid w:val="005737DC"/>
    <w:rsid w:val="00585BE7"/>
    <w:rsid w:val="00587C17"/>
    <w:rsid w:val="005B0761"/>
    <w:rsid w:val="005B46B0"/>
    <w:rsid w:val="005D6ADE"/>
    <w:rsid w:val="005E58FD"/>
    <w:rsid w:val="005F3874"/>
    <w:rsid w:val="00611459"/>
    <w:rsid w:val="00617B6C"/>
    <w:rsid w:val="00632510"/>
    <w:rsid w:val="00632D04"/>
    <w:rsid w:val="00635EFD"/>
    <w:rsid w:val="00645C4A"/>
    <w:rsid w:val="00656A9E"/>
    <w:rsid w:val="00661A87"/>
    <w:rsid w:val="00664F05"/>
    <w:rsid w:val="00667A40"/>
    <w:rsid w:val="00670B25"/>
    <w:rsid w:val="00674D4F"/>
    <w:rsid w:val="00680C70"/>
    <w:rsid w:val="006A6CA0"/>
    <w:rsid w:val="006B65B0"/>
    <w:rsid w:val="006B660A"/>
    <w:rsid w:val="006D369B"/>
    <w:rsid w:val="006D7265"/>
    <w:rsid w:val="006D7A33"/>
    <w:rsid w:val="006E3A89"/>
    <w:rsid w:val="006E3CF3"/>
    <w:rsid w:val="00705C08"/>
    <w:rsid w:val="00712A4E"/>
    <w:rsid w:val="007161D2"/>
    <w:rsid w:val="00716B15"/>
    <w:rsid w:val="00727EDE"/>
    <w:rsid w:val="007326E2"/>
    <w:rsid w:val="00734861"/>
    <w:rsid w:val="007637CB"/>
    <w:rsid w:val="00775512"/>
    <w:rsid w:val="00783066"/>
    <w:rsid w:val="00786A18"/>
    <w:rsid w:val="007B3CBD"/>
    <w:rsid w:val="007B73CE"/>
    <w:rsid w:val="007C23BA"/>
    <w:rsid w:val="007C6148"/>
    <w:rsid w:val="007E1F36"/>
    <w:rsid w:val="007E4588"/>
    <w:rsid w:val="00831B19"/>
    <w:rsid w:val="008400D3"/>
    <w:rsid w:val="00855F28"/>
    <w:rsid w:val="00871EBB"/>
    <w:rsid w:val="00874C22"/>
    <w:rsid w:val="0089232A"/>
    <w:rsid w:val="008A1294"/>
    <w:rsid w:val="008A4774"/>
    <w:rsid w:val="008C12D9"/>
    <w:rsid w:val="008C400A"/>
    <w:rsid w:val="008D5A4C"/>
    <w:rsid w:val="008F0836"/>
    <w:rsid w:val="008F3701"/>
    <w:rsid w:val="009028DD"/>
    <w:rsid w:val="00914302"/>
    <w:rsid w:val="00915B34"/>
    <w:rsid w:val="00935B8C"/>
    <w:rsid w:val="009366D0"/>
    <w:rsid w:val="0094730A"/>
    <w:rsid w:val="00947F74"/>
    <w:rsid w:val="009534E3"/>
    <w:rsid w:val="0095720D"/>
    <w:rsid w:val="00963050"/>
    <w:rsid w:val="00966FD3"/>
    <w:rsid w:val="00976F41"/>
    <w:rsid w:val="00981ACF"/>
    <w:rsid w:val="00991201"/>
    <w:rsid w:val="009A1F3D"/>
    <w:rsid w:val="009A2AE6"/>
    <w:rsid w:val="009A49A2"/>
    <w:rsid w:val="009A641C"/>
    <w:rsid w:val="009C7F11"/>
    <w:rsid w:val="009D5C8A"/>
    <w:rsid w:val="009F7BDD"/>
    <w:rsid w:val="00A00362"/>
    <w:rsid w:val="00A0693E"/>
    <w:rsid w:val="00A15445"/>
    <w:rsid w:val="00A30263"/>
    <w:rsid w:val="00A3537F"/>
    <w:rsid w:val="00A53E2C"/>
    <w:rsid w:val="00A557FA"/>
    <w:rsid w:val="00A632E8"/>
    <w:rsid w:val="00A64EE4"/>
    <w:rsid w:val="00A65E8A"/>
    <w:rsid w:val="00A84327"/>
    <w:rsid w:val="00A919A1"/>
    <w:rsid w:val="00A93AFE"/>
    <w:rsid w:val="00AA37D5"/>
    <w:rsid w:val="00AA6538"/>
    <w:rsid w:val="00AB4716"/>
    <w:rsid w:val="00AC41E8"/>
    <w:rsid w:val="00AC6868"/>
    <w:rsid w:val="00AD3847"/>
    <w:rsid w:val="00AE6D3D"/>
    <w:rsid w:val="00B55CE0"/>
    <w:rsid w:val="00B6619C"/>
    <w:rsid w:val="00BC2C36"/>
    <w:rsid w:val="00BD1D6A"/>
    <w:rsid w:val="00BD221C"/>
    <w:rsid w:val="00BD2DF8"/>
    <w:rsid w:val="00BD3F6F"/>
    <w:rsid w:val="00BF37EA"/>
    <w:rsid w:val="00C1369C"/>
    <w:rsid w:val="00C145A9"/>
    <w:rsid w:val="00C15D27"/>
    <w:rsid w:val="00C16D42"/>
    <w:rsid w:val="00C24A85"/>
    <w:rsid w:val="00C24EF7"/>
    <w:rsid w:val="00C25F52"/>
    <w:rsid w:val="00C4409D"/>
    <w:rsid w:val="00C52D95"/>
    <w:rsid w:val="00C53EC5"/>
    <w:rsid w:val="00C57EB2"/>
    <w:rsid w:val="00C62BCE"/>
    <w:rsid w:val="00C7471E"/>
    <w:rsid w:val="00C962E1"/>
    <w:rsid w:val="00CA38FD"/>
    <w:rsid w:val="00CA3F3C"/>
    <w:rsid w:val="00CA409B"/>
    <w:rsid w:val="00CA5C29"/>
    <w:rsid w:val="00CB6BE5"/>
    <w:rsid w:val="00CC5540"/>
    <w:rsid w:val="00D060E6"/>
    <w:rsid w:val="00D21C30"/>
    <w:rsid w:val="00D2339E"/>
    <w:rsid w:val="00D46D92"/>
    <w:rsid w:val="00D63C29"/>
    <w:rsid w:val="00D656E6"/>
    <w:rsid w:val="00D673D3"/>
    <w:rsid w:val="00D75492"/>
    <w:rsid w:val="00D93684"/>
    <w:rsid w:val="00DA4C7C"/>
    <w:rsid w:val="00DC1008"/>
    <w:rsid w:val="00DF1416"/>
    <w:rsid w:val="00E04ED8"/>
    <w:rsid w:val="00E05294"/>
    <w:rsid w:val="00E2174E"/>
    <w:rsid w:val="00E31DF7"/>
    <w:rsid w:val="00E32FD7"/>
    <w:rsid w:val="00E40BB6"/>
    <w:rsid w:val="00E4563E"/>
    <w:rsid w:val="00E626DD"/>
    <w:rsid w:val="00E66101"/>
    <w:rsid w:val="00E92F1C"/>
    <w:rsid w:val="00EB00B3"/>
    <w:rsid w:val="00EB1751"/>
    <w:rsid w:val="00EC2A9D"/>
    <w:rsid w:val="00ED550B"/>
    <w:rsid w:val="00EE7317"/>
    <w:rsid w:val="00EF2A4E"/>
    <w:rsid w:val="00F040ED"/>
    <w:rsid w:val="00F063B0"/>
    <w:rsid w:val="00F24A11"/>
    <w:rsid w:val="00F337BE"/>
    <w:rsid w:val="00F471D7"/>
    <w:rsid w:val="00F50A6E"/>
    <w:rsid w:val="00F67420"/>
    <w:rsid w:val="00F74B04"/>
    <w:rsid w:val="00F85B7E"/>
    <w:rsid w:val="00F85D53"/>
    <w:rsid w:val="00FA662D"/>
    <w:rsid w:val="00FB4903"/>
    <w:rsid w:val="00FB5584"/>
    <w:rsid w:val="00FB57F0"/>
    <w:rsid w:val="00FD272A"/>
    <w:rsid w:val="00FD7F9A"/>
    <w:rsid w:val="00FE16E2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03EF0"/>
  <w15:docId w15:val="{8E08B13C-997C-4346-A120-2EF18586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588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3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19"/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7B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B6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17B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B6C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C5D3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87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7B3CBD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AU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3CBD"/>
    <w:rPr>
      <w:kern w:val="2"/>
      <w:sz w:val="20"/>
      <w:szCs w:val="20"/>
      <w:lang w:val="en-AU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3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3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4327"/>
    <w:rPr>
      <w:rFonts w:ascii="Calibri" w:eastAsia="Calibri" w:hAnsi="Calibri" w:cs="Calibri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66FD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966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2758</Characters>
  <Application>Microsoft Office Word</Application>
  <DocSecurity>0</DocSecurity>
  <Lines>91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Burnby</dc:creator>
  <cp:lastModifiedBy>Dementia ConnectEd</cp:lastModifiedBy>
  <cp:revision>23</cp:revision>
  <cp:lastPrinted>2026-02-17T00:17:00Z</cp:lastPrinted>
  <dcterms:created xsi:type="dcterms:W3CDTF">2026-02-19T17:18:00Z</dcterms:created>
  <dcterms:modified xsi:type="dcterms:W3CDTF">2026-05-05T09:04:00Z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2023-04-15T00:00:00Z</vt:filetime>
  </property>
  <property fmtid="{D5CDD505-2E9C-101B-9397-08002B2CF9AE}" pid="5" name="Producer">
    <vt:lpwstr>Microsoft® Word for Microsoft 365</vt:lpwstr>
  </property>
</Properties>
</file>